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142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4678"/>
        <w:gridCol w:w="5386"/>
      </w:tblGrid>
      <w:tr w:rsidR="006F1218" w:rsidTr="00580B12">
        <w:trPr>
          <w:trHeight w:val="21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8" w:rsidRDefault="006F1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8" w:rsidRDefault="006F1218" w:rsidP="0071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QUALIFICA</w:t>
            </w:r>
            <w:r w:rsidR="00ED0DF3">
              <w:rPr>
                <w:b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8" w:rsidRDefault="006F1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RESPONSABILITA’</w:t>
            </w:r>
          </w:p>
        </w:tc>
      </w:tr>
      <w:tr w:rsidR="00BD566A" w:rsidTr="00BC2331">
        <w:trPr>
          <w:trHeight w:val="31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A" w:rsidRDefault="00580B12" w:rsidP="00C5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GUIDO LUIGI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A" w:rsidRDefault="00580B12" w:rsidP="0071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Personale Tecnico Amministrativo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A" w:rsidRDefault="00BD566A" w:rsidP="0004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Responsabile </w:t>
            </w:r>
            <w:r w:rsidR="00580B12">
              <w:rPr>
                <w:color w:val="000000"/>
              </w:rPr>
              <w:t>Amministrativo</w:t>
            </w:r>
          </w:p>
        </w:tc>
      </w:tr>
      <w:tr w:rsidR="00C56EED" w:rsidTr="00580B12">
        <w:trPr>
          <w:trHeight w:val="469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ED" w:rsidRDefault="00580B12" w:rsidP="00C5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SPADAFORA RAMONA</w:t>
            </w:r>
            <w:r w:rsidR="00C56EED"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ED" w:rsidRDefault="00580B12" w:rsidP="0071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Personale Tecnico a Tempo Determnato Area Socio-Sanitaria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ED" w:rsidRDefault="00BD566A" w:rsidP="0058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Responsabile </w:t>
            </w:r>
            <w:r w:rsidR="00580B12">
              <w:rPr>
                <w:color w:val="000000"/>
              </w:rPr>
              <w:t>redazione, gestione ed aggiornamento del Manuale Qualità</w:t>
            </w:r>
          </w:p>
          <w:p w:rsidR="00580B12" w:rsidRDefault="00580B12" w:rsidP="0058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80B12">
              <w:rPr>
                <w:color w:val="000000"/>
              </w:rPr>
              <w:t>Responsabile Rifiuti</w:t>
            </w:r>
          </w:p>
          <w:p w:rsidR="00C963B8" w:rsidRPr="00BC2331" w:rsidRDefault="00C963B8" w:rsidP="0058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C2331">
              <w:rPr>
                <w:color w:val="000000"/>
              </w:rPr>
              <w:t>Responsabile BLSD</w:t>
            </w:r>
          </w:p>
        </w:tc>
      </w:tr>
      <w:tr w:rsidR="00C56EED" w:rsidTr="00BC2331">
        <w:trPr>
          <w:trHeight w:val="275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ED" w:rsidRDefault="00580B12" w:rsidP="00C5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MICIELI FABIO</w:t>
            </w:r>
            <w:r w:rsidR="00C56EED"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ED" w:rsidRDefault="00580B12" w:rsidP="0071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Infermiere a contratto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ED" w:rsidRDefault="00C56EED" w:rsidP="003A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580B12" w:rsidRDefault="00580B12" w:rsidP="00580B12">
      <w:pPr>
        <w:pStyle w:val="Intestazione"/>
        <w:ind w:left="0" w:hanging="2"/>
        <w:jc w:val="center"/>
        <w:rPr>
          <w:b/>
          <w:sz w:val="24"/>
          <w:szCs w:val="28"/>
        </w:rPr>
      </w:pPr>
    </w:p>
    <w:p w:rsidR="00580B12" w:rsidRPr="00BD566A" w:rsidRDefault="00580B12" w:rsidP="00580B12">
      <w:pPr>
        <w:pStyle w:val="Intestazione"/>
        <w:ind w:left="0" w:hanging="2"/>
        <w:jc w:val="center"/>
        <w:rPr>
          <w:b/>
          <w:sz w:val="24"/>
          <w:szCs w:val="28"/>
        </w:rPr>
      </w:pPr>
      <w:r w:rsidRPr="00BD566A">
        <w:rPr>
          <w:b/>
          <w:sz w:val="24"/>
          <w:szCs w:val="28"/>
        </w:rPr>
        <w:t>(accordo di collaborazione e di ricerca tra il Dipartimento di Farmacia e Scienze della Salute e della Nutrizione e il Centro Sanitario dell’Università della Calabria)</w:t>
      </w:r>
    </w:p>
    <w:tbl>
      <w:tblPr>
        <w:tblW w:w="142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730"/>
        <w:gridCol w:w="4961"/>
      </w:tblGrid>
      <w:tr w:rsidR="00580B12" w:rsidTr="00580B12">
        <w:trPr>
          <w:trHeight w:val="2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QUALIFICA ACCADEMICA E PROFESSIONALE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RESPONSABILITA’</w:t>
            </w:r>
          </w:p>
        </w:tc>
      </w:tr>
      <w:tr w:rsidR="00580B12" w:rsidTr="00580B12">
        <w:trPr>
          <w:trHeight w:val="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ANDO’ SEBASTIANO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Professore Emerito Patologia Generale</w:t>
            </w:r>
            <w:r w:rsidR="00E332D4">
              <w:rPr>
                <w:color w:val="000000"/>
              </w:rPr>
              <w:t xml:space="preserve"> (MED/04)</w:t>
            </w:r>
          </w:p>
          <w:p w:rsidR="00E332D4" w:rsidRDefault="00E332D4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Medico, Specialista in Endocrinologia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del laboratorio di Chimica Clinica e Tossicologia (</w:t>
            </w:r>
            <w:r w:rsidRPr="00BD566A">
              <w:rPr>
                <w:color w:val="000000"/>
              </w:rPr>
              <w:t>DDG n. 909 del 04</w:t>
            </w:r>
            <w:r>
              <w:rPr>
                <w:color w:val="000000"/>
              </w:rPr>
              <w:t>/</w:t>
            </w:r>
            <w:r w:rsidRPr="00BD566A">
              <w:rPr>
                <w:color w:val="000000"/>
              </w:rPr>
              <w:t>02</w:t>
            </w:r>
            <w:r>
              <w:rPr>
                <w:color w:val="000000"/>
              </w:rPr>
              <w:t>/</w:t>
            </w:r>
            <w:r w:rsidRPr="00BD566A">
              <w:rPr>
                <w:color w:val="000000"/>
              </w:rPr>
              <w:t>10</w:t>
            </w:r>
            <w:r>
              <w:rPr>
                <w:color w:val="000000"/>
              </w:rPr>
              <w:t>)</w:t>
            </w:r>
          </w:p>
        </w:tc>
      </w:tr>
      <w:tr w:rsidR="00580B12" w:rsidTr="00580B12">
        <w:trPr>
          <w:trHeight w:val="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AQUILA SAVERIA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Professoressa Associata Anatomia Umana (BIO/16)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58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Responsabile del laboratorio di Biologia della Riproduzione e Seminologia</w:t>
            </w:r>
          </w:p>
        </w:tc>
      </w:tr>
      <w:tr w:rsidR="00580B12" w:rsidTr="00580B12">
        <w:trPr>
          <w:trHeight w:val="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BARONE INES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Professoressa Associata Scienze Tecniche di Medicina di Laboratorio </w:t>
            </w:r>
            <w:r w:rsidRPr="00EE2ED2">
              <w:rPr>
                <w:color w:val="000000"/>
              </w:rPr>
              <w:t>(MED/46)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Chimico e Tecnologo Farmaceutico, Specialista in Patologia Clinica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prestazioni laboratoristiche</w:t>
            </w:r>
            <w:r w:rsidR="0015490D">
              <w:rPr>
                <w:color w:val="000000"/>
              </w:rPr>
              <w:t xml:space="preserve"> del laboratorio di Chimica Clinica e Tossicologia (</w:t>
            </w:r>
            <w:r w:rsidR="0015490D" w:rsidRPr="00BD566A">
              <w:rPr>
                <w:color w:val="000000"/>
              </w:rPr>
              <w:t>DDG n. 909 del 04</w:t>
            </w:r>
            <w:r w:rsidR="0015490D">
              <w:rPr>
                <w:color w:val="000000"/>
              </w:rPr>
              <w:t>/</w:t>
            </w:r>
            <w:r w:rsidR="0015490D" w:rsidRPr="00BD566A">
              <w:rPr>
                <w:color w:val="000000"/>
              </w:rPr>
              <w:t>02</w:t>
            </w:r>
            <w:r w:rsidR="0015490D">
              <w:rPr>
                <w:color w:val="000000"/>
              </w:rPr>
              <w:t>/</w:t>
            </w:r>
            <w:r w:rsidR="0015490D" w:rsidRPr="00BD566A">
              <w:rPr>
                <w:color w:val="000000"/>
              </w:rPr>
              <w:t>10</w:t>
            </w:r>
            <w:r w:rsidR="0015490D">
              <w:rPr>
                <w:color w:val="000000"/>
              </w:rPr>
              <w:t>)</w:t>
            </w:r>
          </w:p>
          <w:p w:rsidR="00BC2331" w:rsidRDefault="00BC2331" w:rsidP="00BC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redazione, gestione ed aggiornamento del Manuale Qualità</w:t>
            </w:r>
          </w:p>
        </w:tc>
      </w:tr>
      <w:tr w:rsidR="00580B12" w:rsidTr="00580B12">
        <w:trPr>
          <w:trHeight w:val="2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BONOFIGLIO DANIELA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Professoressa Ordinaria Scienze Tecniche di Medicina di Laboratorio (MED/46)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Medico, Specialista in Endocrinologia e Malattie del Ricambio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prestazioni laboratoristiche in ambito endocrino-metabolico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del laboratorio di Oncologia e Nutrizione</w:t>
            </w:r>
          </w:p>
        </w:tc>
      </w:tr>
      <w:tr w:rsidR="00580B12" w:rsidTr="00580B12">
        <w:trPr>
          <w:trHeight w:val="2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CATALANO STEFANIA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Professoressa Ordinaria Patologia Clinica (MED/05)</w:t>
            </w:r>
          </w:p>
          <w:p w:rsidR="00580B12" w:rsidRPr="006F7F4E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Medico</w:t>
            </w:r>
            <w:r w:rsidR="00E332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E332D4">
              <w:rPr>
                <w:color w:val="000000"/>
              </w:rPr>
              <w:t>S</w:t>
            </w:r>
            <w:r>
              <w:rPr>
                <w:color w:val="000000"/>
              </w:rPr>
              <w:t>pecialista in Endocrinologia e Malattie del Ricambio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Pr="00E332D4" w:rsidRDefault="00580B12" w:rsidP="00E3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del laboratorio di Patologia Clinica ed Oncologia Molecolare</w:t>
            </w:r>
          </w:p>
        </w:tc>
      </w:tr>
      <w:tr w:rsidR="00580B12" w:rsidTr="00E332D4">
        <w:trPr>
          <w:trHeight w:val="5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CONFORTI FRANCESCA LUISA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Professoressa Associata Genetica Medica (MED/03) 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Biologa, Specialista in Patologia Clinica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del laboratorio di Genetica Medica (DCA n. 112 del 26/04/2023)</w:t>
            </w:r>
          </w:p>
        </w:tc>
      </w:tr>
      <w:tr w:rsidR="00580B12" w:rsidTr="00580B12">
        <w:trPr>
          <w:trHeight w:val="4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EE2ED2">
              <w:rPr>
                <w:color w:val="000000"/>
              </w:rPr>
              <w:t>DE AMICIS FRANCESCA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</w:rPr>
            </w:pPr>
            <w:r w:rsidRPr="00EE2ED2">
              <w:rPr>
                <w:color w:val="000000"/>
              </w:rPr>
              <w:t>Professore</w:t>
            </w:r>
            <w:r>
              <w:rPr>
                <w:color w:val="000000"/>
              </w:rPr>
              <w:t>ssa</w:t>
            </w:r>
            <w:r w:rsidRPr="00EE2ED2">
              <w:rPr>
                <w:color w:val="000000"/>
              </w:rPr>
              <w:t xml:space="preserve"> Associat</w:t>
            </w:r>
            <w:r>
              <w:rPr>
                <w:color w:val="000000"/>
              </w:rPr>
              <w:t>a</w:t>
            </w:r>
            <w:r w:rsidRPr="00EE2ED2">
              <w:rPr>
                <w:color w:val="000000"/>
              </w:rPr>
              <w:t xml:space="preserve"> Biologia Applicata </w:t>
            </w:r>
            <w:r>
              <w:rPr>
                <w:color w:val="000000"/>
              </w:rPr>
              <w:t xml:space="preserve">(BIO/13) 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</w:rPr>
            </w:pPr>
            <w:r w:rsidRPr="00AE48B1">
              <w:rPr>
                <w:color w:val="000000"/>
              </w:rPr>
              <w:t>Biologa</w:t>
            </w:r>
            <w:r>
              <w:rPr>
                <w:color w:val="000000"/>
              </w:rPr>
              <w:t>, Specialista in Patologia Clinica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Pr="001F166E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Responsabile Terza missione e tirocini curriculari</w:t>
            </w:r>
          </w:p>
        </w:tc>
      </w:tr>
      <w:tr w:rsidR="00580B12" w:rsidTr="00E332D4">
        <w:trPr>
          <w:trHeight w:val="5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708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GELSOMINO LUCA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RTDA Patologia Generale (MED/04)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Farmacista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Responsabile gestione sito web</w:t>
            </w:r>
          </w:p>
        </w:tc>
      </w:tr>
      <w:tr w:rsidR="00580B12" w:rsidTr="00580B12">
        <w:trPr>
          <w:trHeight w:val="2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70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GIORDANO CINZIA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Professoressa Associata Patologia Clinica (MED/05)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Biologa, Specialista in Patologia Clinica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E332D4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332D4">
              <w:rPr>
                <w:color w:val="000000"/>
              </w:rPr>
              <w:t>Responsabile valutazione esterna della qualità delle prestazioni laboratoristiche (VEQ)</w:t>
            </w:r>
          </w:p>
        </w:tc>
      </w:tr>
      <w:tr w:rsidR="00580B12" w:rsidTr="00580B12">
        <w:trPr>
          <w:trHeight w:val="4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LANZINO MARILENA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textDirection w:val="lrTb"/>
              <w:rPr>
                <w:color w:val="000000"/>
              </w:rPr>
            </w:pPr>
            <w:r w:rsidRPr="00AE48B1">
              <w:rPr>
                <w:color w:val="000000"/>
              </w:rPr>
              <w:t>Professore</w:t>
            </w:r>
            <w:r>
              <w:rPr>
                <w:color w:val="000000"/>
              </w:rPr>
              <w:t>ssa</w:t>
            </w:r>
            <w:r w:rsidRPr="00AE48B1">
              <w:rPr>
                <w:color w:val="000000"/>
              </w:rPr>
              <w:t xml:space="preserve"> Associat</w:t>
            </w:r>
            <w:r>
              <w:rPr>
                <w:color w:val="000000"/>
              </w:rPr>
              <w:t>a</w:t>
            </w:r>
            <w:r w:rsidRPr="00AE48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Scienze Tecniche di Medicina di Laboratorio</w:t>
            </w:r>
            <w:r w:rsidRPr="00AE48B1">
              <w:rPr>
                <w:color w:val="000000"/>
              </w:rPr>
              <w:t xml:space="preserve"> </w:t>
            </w:r>
            <w:r w:rsidRPr="00EE2ED2">
              <w:rPr>
                <w:color w:val="000000"/>
              </w:rPr>
              <w:t>(MED/46)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textDirection w:val="lrTb"/>
              <w:rPr>
                <w:color w:val="000000"/>
              </w:rPr>
            </w:pPr>
            <w:r w:rsidRPr="00AE48B1">
              <w:rPr>
                <w:color w:val="000000"/>
              </w:rPr>
              <w:t>Biologa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Pr="001F166E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Responsabile Terza missione e tirocini curriculari</w:t>
            </w:r>
          </w:p>
        </w:tc>
      </w:tr>
      <w:tr w:rsidR="00580B12" w:rsidTr="00580B12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MARSICO STEFANIA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E332D4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Professoressa Associata</w:t>
            </w:r>
            <w:r w:rsidR="00580B12">
              <w:rPr>
                <w:color w:val="000000"/>
              </w:rPr>
              <w:t xml:space="preserve"> Microbiologia Clinica (MED/07)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Biologa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gestione sito web</w:t>
            </w:r>
          </w:p>
        </w:tc>
      </w:tr>
      <w:tr w:rsidR="00580B12" w:rsidTr="00580B12">
        <w:trPr>
          <w:trHeight w:val="5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MORELLI CATIA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BC2331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Professoressa Associata</w:t>
            </w:r>
            <w:bookmarkStart w:id="0" w:name="_GoBack"/>
            <w:bookmarkEnd w:id="0"/>
            <w:r w:rsidR="00580B12">
              <w:rPr>
                <w:color w:val="000000"/>
              </w:rPr>
              <w:t xml:space="preserve"> Patologia Clinica (MED/05)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Chimico e Tecnologo Farmaceutico, Specialista in Patologia Clinica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prestazioni laboratoristiche</w:t>
            </w:r>
            <w:r w:rsidR="0015490D">
              <w:rPr>
                <w:color w:val="000000"/>
              </w:rPr>
              <w:t xml:space="preserve"> del laboratorio di Chimica Clinica e Tossicologia (</w:t>
            </w:r>
            <w:r w:rsidR="0015490D" w:rsidRPr="00BD566A">
              <w:rPr>
                <w:color w:val="000000"/>
              </w:rPr>
              <w:t>DDG n. 909 del 04</w:t>
            </w:r>
            <w:r w:rsidR="0015490D">
              <w:rPr>
                <w:color w:val="000000"/>
              </w:rPr>
              <w:t>/</w:t>
            </w:r>
            <w:r w:rsidR="0015490D" w:rsidRPr="00BD566A">
              <w:rPr>
                <w:color w:val="000000"/>
              </w:rPr>
              <w:t>02</w:t>
            </w:r>
            <w:r w:rsidR="0015490D">
              <w:rPr>
                <w:color w:val="000000"/>
              </w:rPr>
              <w:t>/</w:t>
            </w:r>
            <w:r w:rsidR="0015490D" w:rsidRPr="00BD566A">
              <w:rPr>
                <w:color w:val="000000"/>
              </w:rPr>
              <w:t>10</w:t>
            </w:r>
            <w:r w:rsidR="0015490D">
              <w:rPr>
                <w:color w:val="000000"/>
              </w:rPr>
              <w:t>)</w:t>
            </w:r>
          </w:p>
          <w:p w:rsidR="00BC2331" w:rsidRPr="00BC2331" w:rsidRDefault="00BC2331" w:rsidP="00BC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redazione, gestione ed aggiornamento del Manuale Qualità</w:t>
            </w:r>
          </w:p>
        </w:tc>
      </w:tr>
      <w:tr w:rsidR="00580B12" w:rsidTr="00580B12">
        <w:trPr>
          <w:trHeight w:val="5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70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SISCI DIEGO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Professore Ordinario Patologia Generale (MED/</w:t>
            </w:r>
            <w:r w:rsidR="00E332D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4) 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del laboratorio di Patologia Generale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Responsabile efficienza apparecchiature</w:t>
            </w:r>
          </w:p>
        </w:tc>
      </w:tr>
      <w:tr w:rsidR="00580B12" w:rsidTr="00580B12">
        <w:trPr>
          <w:trHeight w:val="5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VIVACQUA ADELE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Professoressa Associata Scienze Tecniche di Medicina di Laboratorio </w:t>
            </w:r>
            <w:r w:rsidRPr="00EE2ED2">
              <w:rPr>
                <w:color w:val="000000"/>
              </w:rPr>
              <w:t>(MED/46)</w:t>
            </w:r>
          </w:p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Biologa, Specialista in Patologia Clinica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12" w:rsidRDefault="00580B12" w:rsidP="001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Responsabile del laboratorio di Microbiologia e Sieroimmunologia (DCA n. 112 del 26/04/2023)</w:t>
            </w:r>
          </w:p>
        </w:tc>
      </w:tr>
    </w:tbl>
    <w:p w:rsidR="00580B12" w:rsidRPr="00AE48B1" w:rsidRDefault="00580B12" w:rsidP="009B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sectPr w:rsidR="00580B12" w:rsidRPr="00AE4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00" w:h="11880" w:orient="landscape"/>
      <w:pgMar w:top="1418" w:right="170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15" w:rsidRDefault="00F60515">
      <w:pPr>
        <w:spacing w:line="240" w:lineRule="auto"/>
        <w:ind w:left="0" w:hanging="2"/>
      </w:pPr>
      <w:r>
        <w:separator/>
      </w:r>
    </w:p>
  </w:endnote>
  <w:endnote w:type="continuationSeparator" w:id="0">
    <w:p w:rsidR="00F60515" w:rsidRDefault="00F605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90" w:rsidRDefault="000869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90" w:rsidRPr="00A50142" w:rsidRDefault="00086990" w:rsidP="00A50142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90" w:rsidRDefault="000869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15" w:rsidRDefault="00F60515">
      <w:pPr>
        <w:spacing w:line="240" w:lineRule="auto"/>
        <w:ind w:left="0" w:hanging="2"/>
      </w:pPr>
      <w:r>
        <w:separator/>
      </w:r>
    </w:p>
  </w:footnote>
  <w:footnote w:type="continuationSeparator" w:id="0">
    <w:p w:rsidR="00F60515" w:rsidRDefault="00F605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90" w:rsidRDefault="000869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90" w:rsidRDefault="00AE48B1" w:rsidP="00AE48B1">
    <w:pPr>
      <w:pStyle w:val="Intestazione"/>
      <w:ind w:left="1" w:hanging="3"/>
      <w:jc w:val="center"/>
      <w:rPr>
        <w:b/>
        <w:sz w:val="28"/>
        <w:szCs w:val="28"/>
      </w:rPr>
    </w:pPr>
    <w:r w:rsidRPr="00AE48B1">
      <w:rPr>
        <w:b/>
        <w:sz w:val="28"/>
        <w:szCs w:val="28"/>
      </w:rPr>
      <w:t>Organigramma Centro Sanitario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90" w:rsidRDefault="000869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D24B6"/>
    <w:multiLevelType w:val="multilevel"/>
    <w:tmpl w:val="2CFA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90"/>
    <w:rsid w:val="00086990"/>
    <w:rsid w:val="000B1175"/>
    <w:rsid w:val="0015490D"/>
    <w:rsid w:val="001F166E"/>
    <w:rsid w:val="00211BA7"/>
    <w:rsid w:val="002321EA"/>
    <w:rsid w:val="00242EEA"/>
    <w:rsid w:val="00335C8A"/>
    <w:rsid w:val="0033745B"/>
    <w:rsid w:val="003F6837"/>
    <w:rsid w:val="00407A70"/>
    <w:rsid w:val="00454FFF"/>
    <w:rsid w:val="00580B12"/>
    <w:rsid w:val="006145AD"/>
    <w:rsid w:val="006B162A"/>
    <w:rsid w:val="006F1218"/>
    <w:rsid w:val="006F7F4E"/>
    <w:rsid w:val="00707143"/>
    <w:rsid w:val="0071513D"/>
    <w:rsid w:val="007600D7"/>
    <w:rsid w:val="00824E5E"/>
    <w:rsid w:val="00837DA9"/>
    <w:rsid w:val="008B1CD2"/>
    <w:rsid w:val="009650A7"/>
    <w:rsid w:val="009B331C"/>
    <w:rsid w:val="00A50142"/>
    <w:rsid w:val="00AE48B1"/>
    <w:rsid w:val="00BC2331"/>
    <w:rsid w:val="00BD566A"/>
    <w:rsid w:val="00C051B4"/>
    <w:rsid w:val="00C479CC"/>
    <w:rsid w:val="00C56EED"/>
    <w:rsid w:val="00C963B8"/>
    <w:rsid w:val="00D04C10"/>
    <w:rsid w:val="00D9210F"/>
    <w:rsid w:val="00DA1642"/>
    <w:rsid w:val="00E332D4"/>
    <w:rsid w:val="00ED0DF3"/>
    <w:rsid w:val="00EE2ED2"/>
    <w:rsid w:val="00F32067"/>
    <w:rsid w:val="00F60515"/>
    <w:rsid w:val="00F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61DC"/>
  <w15:docId w15:val="{C5B3913A-9E73-4EC2-A342-AF187472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48B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ind w:right="4"/>
      <w:jc w:val="center"/>
    </w:pPr>
    <w:rPr>
      <w:rFonts w:ascii="Bookman Old Style" w:hAnsi="Bookman Old Style"/>
      <w:b/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right="4"/>
      <w:jc w:val="center"/>
      <w:outlineLvl w:val="2"/>
    </w:pPr>
    <w:rPr>
      <w:rFonts w:ascii="Century Gothic" w:hAnsi="Century Gothic"/>
      <w:b/>
      <w:sz w:val="5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20" w:after="120"/>
      <w:ind w:right="-16"/>
      <w:jc w:val="center"/>
      <w:outlineLvl w:val="3"/>
    </w:pPr>
    <w:rPr>
      <w:rFonts w:ascii="Century Gothic" w:hAnsi="Century Gothic"/>
      <w:b/>
      <w: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right="-17"/>
      <w:outlineLvl w:val="4"/>
    </w:pPr>
    <w:rPr>
      <w:rFonts w:ascii="Century Gothic" w:hAnsi="Century Gothic"/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before="80" w:after="40" w:line="280" w:lineRule="atLeast"/>
      <w:ind w:left="851" w:right="4"/>
      <w:jc w:val="both"/>
      <w:outlineLvl w:val="5"/>
    </w:pPr>
    <w:rPr>
      <w:rFonts w:ascii="Century Gothic" w:hAnsi="Century Gothic"/>
      <w:b/>
      <w:sz w:val="22"/>
      <w:u w:val="single"/>
    </w:rPr>
  </w:style>
  <w:style w:type="paragraph" w:styleId="Titolo7">
    <w:name w:val="heading 7"/>
    <w:basedOn w:val="Normale"/>
    <w:next w:val="Normale"/>
    <w:pPr>
      <w:keepNext/>
      <w:spacing w:before="80" w:after="40" w:line="280" w:lineRule="atLeast"/>
      <w:ind w:right="4"/>
      <w:jc w:val="both"/>
      <w:outlineLvl w:val="6"/>
    </w:pPr>
    <w:rPr>
      <w:rFonts w:ascii="Century Gothic" w:hAnsi="Century Gothic"/>
      <w:b/>
      <w:sz w:val="22"/>
      <w:u w:val="single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noProof w:val="0"/>
      <w:sz w:val="28"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i/>
      <w:noProof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TitoloeIndice">
    <w:name w:val="Titolo e Indice"/>
    <w:basedOn w:val="Normale"/>
    <w:pPr>
      <w:spacing w:before="200" w:after="200"/>
      <w:ind w:right="4"/>
    </w:pPr>
    <w:rPr>
      <w:smallCaps/>
      <w:noProof w:val="0"/>
      <w:sz w:val="24"/>
    </w:rPr>
  </w:style>
  <w:style w:type="paragraph" w:styleId="Testodelblocco">
    <w:name w:val="Block Text"/>
    <w:basedOn w:val="Normale"/>
    <w:pPr>
      <w:spacing w:before="80" w:after="40" w:line="280" w:lineRule="atLeast"/>
      <w:ind w:left="1040" w:right="4" w:hanging="200"/>
      <w:jc w:val="both"/>
    </w:pPr>
    <w:rPr>
      <w:rFonts w:ascii="Century Gothic" w:hAnsi="Century Gothic"/>
      <w:sz w:val="22"/>
    </w:rPr>
  </w:style>
  <w:style w:type="paragraph" w:customStyle="1" w:styleId="Corpodeltesto">
    <w:name w:val="Corpo del testo"/>
    <w:basedOn w:val="Normale"/>
    <w:pPr>
      <w:spacing w:line="280" w:lineRule="atLeast"/>
      <w:ind w:right="6"/>
      <w:jc w:val="both"/>
    </w:pPr>
    <w:rPr>
      <w:rFonts w:ascii="Century Gothic" w:hAnsi="Century Gothic"/>
    </w:rPr>
  </w:style>
  <w:style w:type="paragraph" w:styleId="Corpodeltesto2">
    <w:name w:val="Body Text 2"/>
    <w:basedOn w:val="Normale"/>
    <w:pPr>
      <w:widowControl w:val="0"/>
      <w:spacing w:before="80" w:after="40" w:line="280" w:lineRule="atLeast"/>
      <w:ind w:right="4"/>
      <w:jc w:val="both"/>
    </w:pPr>
    <w:rPr>
      <w:rFonts w:ascii="Century Gothic" w:hAnsi="Century Gothic"/>
    </w:rPr>
  </w:style>
  <w:style w:type="paragraph" w:styleId="Corpodeltesto3">
    <w:name w:val="Body Text 3"/>
    <w:basedOn w:val="Normale"/>
    <w:pPr>
      <w:widowControl w:val="0"/>
      <w:spacing w:line="280" w:lineRule="atLeast"/>
      <w:jc w:val="both"/>
    </w:pPr>
    <w:rPr>
      <w:rFonts w:ascii="Century Gothic" w:hAnsi="Century Gothic"/>
      <w:sz w:val="22"/>
    </w:rPr>
  </w:style>
  <w:style w:type="paragraph" w:styleId="Rientrocorpodeltesto">
    <w:name w:val="Body Text Indent"/>
    <w:basedOn w:val="Normale"/>
    <w:pPr>
      <w:widowControl w:val="0"/>
      <w:spacing w:line="280" w:lineRule="atLeast"/>
      <w:ind w:left="840"/>
      <w:jc w:val="both"/>
    </w:pPr>
    <w:rPr>
      <w:rFonts w:ascii="Century Gothic" w:hAnsi="Century Gothic"/>
      <w:sz w:val="22"/>
    </w:rPr>
  </w:style>
  <w:style w:type="paragraph" w:styleId="Rientrocorpodeltesto2">
    <w:name w:val="Body Text Indent 2"/>
    <w:basedOn w:val="Normale"/>
    <w:pPr>
      <w:widowControl w:val="0"/>
      <w:spacing w:line="280" w:lineRule="atLeast"/>
      <w:ind w:hanging="180"/>
      <w:jc w:val="both"/>
    </w:pPr>
    <w:rPr>
      <w:rFonts w:ascii="Century Gothic" w:hAnsi="Century Gothic"/>
    </w:rPr>
  </w:style>
  <w:style w:type="paragraph" w:customStyle="1" w:styleId="Corpo1">
    <w:name w:val="Corpo1"/>
    <w:basedOn w:val="Normale"/>
    <w:pPr>
      <w:spacing w:before="80" w:after="40" w:line="280" w:lineRule="atLeast"/>
      <w:ind w:left="851" w:right="4"/>
      <w:jc w:val="both"/>
    </w:pPr>
    <w:rPr>
      <w:rFonts w:ascii="Times" w:hAnsi="Times"/>
      <w:noProof w:val="0"/>
      <w:sz w:val="22"/>
    </w:rPr>
  </w:style>
  <w:style w:type="paragraph" w:styleId="Corpotesto">
    <w:name w:val="Body Text"/>
    <w:basedOn w:val="Normale"/>
    <w:pPr>
      <w:tabs>
        <w:tab w:val="left" w:pos="851"/>
      </w:tabs>
      <w:spacing w:before="240" w:line="240" w:lineRule="atLeast"/>
      <w:ind w:left="907"/>
      <w:jc w:val="both"/>
    </w:pPr>
    <w:rPr>
      <w:noProof w:val="0"/>
      <w:sz w:val="24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Courier New"/>
      <w:noProof w:val="0"/>
      <w:lang w:val="en-US"/>
    </w:rPr>
  </w:style>
  <w:style w:type="character" w:customStyle="1" w:styleId="TestonormaleCarattere">
    <w:name w:val="Testo normale Carattere"/>
    <w:basedOn w:val="Carpredefinitoparagrafo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IntestazioneCarattere">
    <w:name w:val="Intestazione Carattere"/>
    <w:basedOn w:val="Carpredefinitoparagrafo"/>
    <w:rPr>
      <w:rFonts w:ascii="Times New Roman" w:hAnsi="Times New Roman"/>
      <w:noProof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F4165F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DF3"/>
    <w:rPr>
      <w:rFonts w:ascii="Segoe UI" w:hAnsi="Segoe UI" w:cs="Segoe UI"/>
      <w:noProof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wBzo9c5tOXsm2CcitWgaBKS9A==">AMUW2mXDGNYzvE/Xur0nblB6ugAssXdZsfy/dlWIKx/0ynLOOEc/Jp0WmpPFPQEhGI8DsmA8UUaZYwr6TnHirfqPjdEsbSGCy7hhbGDb0C/F27j7zAgSj3Et6gGSh4waHQvg2QW2GuHN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Fabio Alvano</dc:creator>
  <cp:lastModifiedBy>stefania marsico</cp:lastModifiedBy>
  <cp:revision>4</cp:revision>
  <cp:lastPrinted>2022-06-07T09:38:00Z</cp:lastPrinted>
  <dcterms:created xsi:type="dcterms:W3CDTF">2023-11-02T09:45:00Z</dcterms:created>
  <dcterms:modified xsi:type="dcterms:W3CDTF">2023-11-02T09:49:00Z</dcterms:modified>
</cp:coreProperties>
</file>