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C71C" w14:textId="77777777" w:rsidR="00795824" w:rsidRDefault="00795824" w:rsidP="00E122E2">
      <w:pPr>
        <w:spacing w:after="0" w:line="240" w:lineRule="auto"/>
        <w:rPr>
          <w:rFonts w:ascii="Cambria" w:hAnsi="Cambria" w:cs="Arial"/>
          <w:b/>
          <w:sz w:val="26"/>
          <w:szCs w:val="26"/>
        </w:rPr>
      </w:pPr>
    </w:p>
    <w:p w14:paraId="79D66CD0" w14:textId="77777777" w:rsidR="00795824" w:rsidRDefault="00795824" w:rsidP="00FA608B">
      <w:pPr>
        <w:spacing w:after="0" w:line="240" w:lineRule="auto"/>
        <w:jc w:val="center"/>
        <w:rPr>
          <w:rFonts w:ascii="Cambria" w:hAnsi="Cambria" w:cs="Arial"/>
          <w:b/>
          <w:sz w:val="26"/>
          <w:szCs w:val="26"/>
        </w:rPr>
      </w:pPr>
    </w:p>
    <w:p w14:paraId="2308B3C1" w14:textId="39319EBD" w:rsidR="00DE1143" w:rsidRPr="00795824" w:rsidRDefault="00DE1143" w:rsidP="00DE1143">
      <w:pPr>
        <w:spacing w:after="0" w:line="240" w:lineRule="auto"/>
        <w:jc w:val="center"/>
        <w:rPr>
          <w:rFonts w:ascii="Cambria" w:hAnsi="Cambria" w:cs="Arial"/>
          <w:b/>
          <w:sz w:val="26"/>
          <w:szCs w:val="26"/>
        </w:rPr>
      </w:pPr>
      <w:r w:rsidRPr="00795824">
        <w:rPr>
          <w:rFonts w:ascii="Cambria" w:hAnsi="Cambria" w:cs="Arial"/>
          <w:b/>
          <w:sz w:val="26"/>
          <w:szCs w:val="26"/>
        </w:rPr>
        <w:t>ALLEGATO</w:t>
      </w:r>
      <w:r w:rsidR="00AA2B2D">
        <w:rPr>
          <w:rFonts w:ascii="Cambria" w:hAnsi="Cambria" w:cs="Arial"/>
          <w:b/>
          <w:sz w:val="26"/>
          <w:szCs w:val="26"/>
        </w:rPr>
        <w:t xml:space="preserve"> </w:t>
      </w:r>
      <w:r w:rsidR="0061723A">
        <w:rPr>
          <w:rFonts w:ascii="Cambria" w:hAnsi="Cambria" w:cs="Arial"/>
          <w:b/>
          <w:sz w:val="26"/>
          <w:szCs w:val="26"/>
        </w:rPr>
        <w:t>3</w:t>
      </w:r>
    </w:p>
    <w:p w14:paraId="1FE4B80D" w14:textId="77777777" w:rsidR="00DE1143" w:rsidRPr="00795824" w:rsidRDefault="00DE1143" w:rsidP="00DE1143">
      <w:pPr>
        <w:spacing w:after="0" w:line="240" w:lineRule="auto"/>
        <w:jc w:val="center"/>
        <w:rPr>
          <w:rFonts w:ascii="Cambria" w:hAnsi="Cambria" w:cs="Arial"/>
          <w:b/>
          <w:color w:val="17365D" w:themeColor="text2" w:themeShade="BF"/>
          <w:sz w:val="26"/>
          <w:szCs w:val="26"/>
        </w:rPr>
      </w:pPr>
    </w:p>
    <w:tbl>
      <w:tblPr>
        <w:tblStyle w:val="Grigliatabella1"/>
        <w:tblW w:w="5000" w:type="pct"/>
        <w:tblLook w:val="04A0" w:firstRow="1" w:lastRow="0" w:firstColumn="1" w:lastColumn="0" w:noHBand="0" w:noVBand="1"/>
      </w:tblPr>
      <w:tblGrid>
        <w:gridCol w:w="9628"/>
      </w:tblGrid>
      <w:tr w:rsidR="00DE1143" w:rsidRPr="00795824" w14:paraId="4B1834F5" w14:textId="77777777" w:rsidTr="005C2C87">
        <w:tc>
          <w:tcPr>
            <w:tcW w:w="5000" w:type="pct"/>
            <w:shd w:val="clear" w:color="auto" w:fill="CCC0D9" w:themeFill="accent4" w:themeFillTint="66"/>
          </w:tcPr>
          <w:p w14:paraId="24758265" w14:textId="75E6CA86" w:rsidR="00AA2B2D" w:rsidRPr="005C2C87" w:rsidRDefault="00DE1143" w:rsidP="005C2C87">
            <w:pPr>
              <w:rPr>
                <w:rFonts w:ascii="Cambria" w:hAnsi="Cambria" w:cs="Arial"/>
                <w:b/>
                <w:i/>
                <w:szCs w:val="25"/>
              </w:rPr>
            </w:pPr>
            <w:r w:rsidRPr="005C2C87">
              <w:rPr>
                <w:rFonts w:ascii="Cambria" w:hAnsi="Cambria" w:cs="Arial"/>
                <w:b/>
                <w:i/>
                <w:szCs w:val="25"/>
              </w:rPr>
              <w:t xml:space="preserve">QUADRO D2 </w:t>
            </w:r>
            <w:r w:rsidR="007419C9" w:rsidRPr="005C2C87">
              <w:rPr>
                <w:rFonts w:ascii="Cambria" w:hAnsi="Cambria" w:cs="Arial"/>
                <w:b/>
                <w:i/>
                <w:szCs w:val="25"/>
              </w:rPr>
              <w:t>–</w:t>
            </w:r>
            <w:r w:rsidRPr="005C2C87">
              <w:rPr>
                <w:rFonts w:ascii="Cambria" w:hAnsi="Cambria" w:cs="Arial"/>
                <w:b/>
                <w:i/>
                <w:szCs w:val="25"/>
              </w:rPr>
              <w:t xml:space="preserve"> Organizzazione e responsabilità dell’AQ a livello del Corso di Studio</w:t>
            </w:r>
          </w:p>
        </w:tc>
      </w:tr>
    </w:tbl>
    <w:p w14:paraId="7AB473CA" w14:textId="153D4550" w:rsidR="00DE1143" w:rsidRDefault="00DE1143" w:rsidP="00DE1143">
      <w:pPr>
        <w:spacing w:after="0" w:line="240" w:lineRule="auto"/>
        <w:rPr>
          <w:rFonts w:ascii="Cambria" w:hAnsi="Cambria" w:cs="Arial"/>
          <w:b/>
          <w:color w:val="17365D" w:themeColor="text2" w:themeShade="BF"/>
          <w:sz w:val="26"/>
          <w:szCs w:val="26"/>
        </w:rPr>
      </w:pPr>
    </w:p>
    <w:p w14:paraId="6A98B865" w14:textId="77777777" w:rsidR="00AA2B2D" w:rsidRPr="00795824" w:rsidRDefault="00AA2B2D" w:rsidP="00DE1143">
      <w:pPr>
        <w:spacing w:after="0" w:line="240" w:lineRule="auto"/>
        <w:rPr>
          <w:rFonts w:ascii="Cambria" w:hAnsi="Cambria" w:cs="Arial"/>
          <w:b/>
          <w:color w:val="17365D" w:themeColor="text2" w:themeShade="BF"/>
          <w:sz w:val="26"/>
          <w:szCs w:val="26"/>
        </w:rPr>
      </w:pPr>
    </w:p>
    <w:p w14:paraId="77CB15F3" w14:textId="77777777" w:rsidR="00DE1143" w:rsidRPr="00795824" w:rsidRDefault="00D77853" w:rsidP="00DE1143">
      <w:pPr>
        <w:spacing w:after="0" w:line="240" w:lineRule="auto"/>
        <w:jc w:val="center"/>
        <w:rPr>
          <w:rFonts w:ascii="Cambria" w:hAnsi="Cambria" w:cs="Arial"/>
          <w:b/>
          <w:sz w:val="24"/>
          <w:szCs w:val="24"/>
        </w:rPr>
      </w:pPr>
      <w:r w:rsidRPr="00795824">
        <w:rPr>
          <w:rFonts w:ascii="Cambria" w:hAnsi="Cambria" w:cs="Arial"/>
          <w:b/>
          <w:sz w:val="24"/>
          <w:szCs w:val="24"/>
          <w:u w:val="single"/>
        </w:rPr>
        <w:t xml:space="preserve">Tabella </w:t>
      </w:r>
      <w:r w:rsidR="00434C3E" w:rsidRPr="00795824">
        <w:rPr>
          <w:rFonts w:ascii="Cambria" w:hAnsi="Cambria" w:cs="Arial"/>
          <w:b/>
          <w:sz w:val="24"/>
          <w:szCs w:val="24"/>
          <w:u w:val="single"/>
        </w:rPr>
        <w:t>D2</w:t>
      </w:r>
      <w:r w:rsidR="00DE1143" w:rsidRPr="00795824">
        <w:rPr>
          <w:rFonts w:ascii="Cambria" w:hAnsi="Cambria" w:cs="Arial"/>
          <w:b/>
          <w:sz w:val="24"/>
          <w:szCs w:val="24"/>
        </w:rPr>
        <w:t xml:space="preserve"> – Organigramma </w:t>
      </w:r>
    </w:p>
    <w:p w14:paraId="4515F800" w14:textId="77777777" w:rsidR="00DE1143" w:rsidRPr="00795824" w:rsidRDefault="00DE1143" w:rsidP="00DE1143">
      <w:pPr>
        <w:spacing w:after="0" w:line="240" w:lineRule="auto"/>
        <w:jc w:val="center"/>
        <w:rPr>
          <w:rFonts w:ascii="Cambria" w:hAnsi="Cambria" w:cs="Arial"/>
          <w:b/>
          <w:sz w:val="24"/>
          <w:szCs w:val="24"/>
        </w:rPr>
      </w:pPr>
      <w:r w:rsidRPr="00795824">
        <w:rPr>
          <w:rFonts w:ascii="Cambria" w:hAnsi="Cambria" w:cs="Arial"/>
          <w:b/>
          <w:sz w:val="24"/>
          <w:szCs w:val="24"/>
        </w:rPr>
        <w:t>(da adattare all’effettiva organizzazione del CdS)</w:t>
      </w:r>
    </w:p>
    <w:p w14:paraId="76D7E10D" w14:textId="77777777" w:rsidR="00DE1143" w:rsidRPr="00795824" w:rsidRDefault="00DE1143" w:rsidP="00DE1143">
      <w:pPr>
        <w:spacing w:after="0" w:line="240" w:lineRule="auto"/>
        <w:rPr>
          <w:rFonts w:ascii="Cambria" w:hAnsi="Cambria" w:cs="Arial"/>
          <w:b/>
          <w:sz w:val="24"/>
          <w:szCs w:val="24"/>
        </w:rPr>
      </w:pPr>
    </w:p>
    <w:p w14:paraId="52E1B3BF" w14:textId="77777777" w:rsidR="008C0FA9" w:rsidRPr="00795824" w:rsidRDefault="008C0FA9">
      <w:pPr>
        <w:rPr>
          <w:rFonts w:ascii="Cambria" w:hAnsi="Cambria"/>
        </w:rPr>
      </w:pPr>
    </w:p>
    <w:tbl>
      <w:tblPr>
        <w:tblStyle w:val="Tabellagriglia5scura-colore4"/>
        <w:tblW w:w="5000" w:type="pct"/>
        <w:tblLook w:val="04A0" w:firstRow="1" w:lastRow="0" w:firstColumn="1" w:lastColumn="0" w:noHBand="0" w:noVBand="1"/>
      </w:tblPr>
      <w:tblGrid>
        <w:gridCol w:w="2322"/>
        <w:gridCol w:w="3943"/>
        <w:gridCol w:w="3353"/>
      </w:tblGrid>
      <w:tr w:rsidR="009B6F8B" w:rsidRPr="00795824" w14:paraId="1D20D26A" w14:textId="77777777" w:rsidTr="005C2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37B98253" w14:textId="77777777" w:rsidR="00DE1143" w:rsidRPr="00795824" w:rsidRDefault="00AE089B" w:rsidP="00AE089B">
            <w:pPr>
              <w:jc w:val="center"/>
              <w:rPr>
                <w:rFonts w:cstheme="minorHAnsi"/>
                <w:b w:val="0"/>
                <w:bCs w:val="0"/>
                <w:i/>
              </w:rPr>
            </w:pPr>
            <w:r w:rsidRPr="00795824">
              <w:rPr>
                <w:rFonts w:cstheme="minorHAnsi"/>
                <w:i/>
              </w:rPr>
              <w:t>Unità Organizzativa</w:t>
            </w:r>
          </w:p>
        </w:tc>
        <w:tc>
          <w:tcPr>
            <w:tcW w:w="2050" w:type="pct"/>
          </w:tcPr>
          <w:p w14:paraId="62C97F1F" w14:textId="77777777" w:rsidR="00DE1143" w:rsidRPr="00795824" w:rsidRDefault="00DE1143" w:rsidP="00DE1143">
            <w:pPr>
              <w:jc w:val="center"/>
              <w:cnfStyle w:val="100000000000" w:firstRow="1" w:lastRow="0" w:firstColumn="0" w:lastColumn="0" w:oddVBand="0" w:evenVBand="0" w:oddHBand="0" w:evenHBand="0" w:firstRowFirstColumn="0" w:firstRowLastColumn="0" w:lastRowFirstColumn="0" w:lastRowLastColumn="0"/>
              <w:rPr>
                <w:rFonts w:cstheme="minorHAnsi"/>
                <w:i/>
              </w:rPr>
            </w:pPr>
            <w:r w:rsidRPr="00795824">
              <w:rPr>
                <w:rFonts w:cstheme="minorHAnsi"/>
                <w:i/>
              </w:rPr>
              <w:t>Composizione</w:t>
            </w:r>
          </w:p>
        </w:tc>
        <w:tc>
          <w:tcPr>
            <w:tcW w:w="1743" w:type="pct"/>
          </w:tcPr>
          <w:p w14:paraId="671EA159" w14:textId="77777777" w:rsidR="00DE1143" w:rsidRPr="00795824" w:rsidRDefault="00DE1143" w:rsidP="00DE1143">
            <w:pPr>
              <w:jc w:val="center"/>
              <w:cnfStyle w:val="100000000000" w:firstRow="1" w:lastRow="0" w:firstColumn="0" w:lastColumn="0" w:oddVBand="0" w:evenVBand="0" w:oddHBand="0" w:evenHBand="0" w:firstRowFirstColumn="0" w:firstRowLastColumn="0" w:lastRowFirstColumn="0" w:lastRowLastColumn="0"/>
              <w:rPr>
                <w:rFonts w:cstheme="minorHAnsi"/>
                <w:i/>
              </w:rPr>
            </w:pPr>
            <w:r w:rsidRPr="00795824">
              <w:rPr>
                <w:rFonts w:cstheme="minorHAnsi"/>
                <w:i/>
              </w:rPr>
              <w:t>Ruolo e funzioni</w:t>
            </w:r>
          </w:p>
        </w:tc>
      </w:tr>
      <w:tr w:rsidR="009B6F8B" w:rsidRPr="00795824" w14:paraId="423B5B1C" w14:textId="77777777" w:rsidTr="005C2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0F34E262" w14:textId="77777777" w:rsidR="00DE1143" w:rsidRPr="00795824" w:rsidRDefault="00DE1143" w:rsidP="00DE1143">
            <w:pPr>
              <w:jc w:val="center"/>
              <w:rPr>
                <w:rFonts w:cstheme="minorHAnsi"/>
                <w:b w:val="0"/>
                <w:bCs w:val="0"/>
                <w:i/>
              </w:rPr>
            </w:pPr>
          </w:p>
          <w:p w14:paraId="7ADD9414" w14:textId="77777777" w:rsidR="00057FA2" w:rsidRPr="00795824" w:rsidRDefault="00057FA2" w:rsidP="00DE1143">
            <w:pPr>
              <w:jc w:val="center"/>
              <w:rPr>
                <w:rFonts w:cstheme="minorHAnsi"/>
                <w:i/>
              </w:rPr>
            </w:pPr>
          </w:p>
        </w:tc>
        <w:tc>
          <w:tcPr>
            <w:tcW w:w="2050" w:type="pct"/>
          </w:tcPr>
          <w:p w14:paraId="2186B23D" w14:textId="77777777" w:rsidR="00DE1143" w:rsidRPr="00795824" w:rsidRDefault="00DE1143" w:rsidP="00DE1143">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743" w:type="pct"/>
          </w:tcPr>
          <w:p w14:paraId="47708216" w14:textId="77777777" w:rsidR="00DE1143" w:rsidRPr="00795824" w:rsidRDefault="00DE1143" w:rsidP="00DE1143">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9B6F8B" w:rsidRPr="00795824" w14:paraId="0BDC75E0" w14:textId="77777777" w:rsidTr="005C2C87">
        <w:tc>
          <w:tcPr>
            <w:cnfStyle w:val="001000000000" w:firstRow="0" w:lastRow="0" w:firstColumn="1" w:lastColumn="0" w:oddVBand="0" w:evenVBand="0" w:oddHBand="0" w:evenHBand="0" w:firstRowFirstColumn="0" w:firstRowLastColumn="0" w:lastRowFirstColumn="0" w:lastRowLastColumn="0"/>
            <w:tcW w:w="1207" w:type="pct"/>
          </w:tcPr>
          <w:p w14:paraId="7A232832" w14:textId="77777777" w:rsidR="00DE1143" w:rsidRPr="00795824" w:rsidRDefault="00DE1143" w:rsidP="00DE1143">
            <w:pPr>
              <w:jc w:val="center"/>
              <w:rPr>
                <w:rFonts w:cstheme="minorHAnsi"/>
                <w:b w:val="0"/>
                <w:bCs w:val="0"/>
              </w:rPr>
            </w:pPr>
          </w:p>
          <w:p w14:paraId="31C9FD00" w14:textId="77777777" w:rsidR="00057FA2" w:rsidRPr="00795824" w:rsidRDefault="00057FA2" w:rsidP="00DE1143">
            <w:pPr>
              <w:jc w:val="center"/>
              <w:rPr>
                <w:rFonts w:cstheme="minorHAnsi"/>
              </w:rPr>
            </w:pPr>
          </w:p>
        </w:tc>
        <w:tc>
          <w:tcPr>
            <w:tcW w:w="2050" w:type="pct"/>
          </w:tcPr>
          <w:p w14:paraId="2CFBC623" w14:textId="77777777" w:rsidR="00DE1143" w:rsidRPr="00795824" w:rsidRDefault="00DE1143" w:rsidP="00DE1143">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c>
          <w:tcPr>
            <w:tcW w:w="1743" w:type="pct"/>
          </w:tcPr>
          <w:p w14:paraId="51ECFE16" w14:textId="77777777" w:rsidR="00DE1143" w:rsidRPr="00795824" w:rsidRDefault="00DE1143" w:rsidP="00DE1143">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9B6F8B" w:rsidRPr="00795824" w14:paraId="7CE93AA8" w14:textId="77777777" w:rsidTr="005C2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23A2CAB9" w14:textId="77777777" w:rsidR="00DE1143" w:rsidRPr="00795824" w:rsidRDefault="00DE1143" w:rsidP="00DE1143">
            <w:pPr>
              <w:jc w:val="center"/>
              <w:rPr>
                <w:rFonts w:cstheme="minorHAnsi"/>
                <w:b w:val="0"/>
                <w:bCs w:val="0"/>
              </w:rPr>
            </w:pPr>
          </w:p>
          <w:p w14:paraId="3747E576" w14:textId="77777777" w:rsidR="00057FA2" w:rsidRPr="00795824" w:rsidRDefault="00057FA2" w:rsidP="00DE1143">
            <w:pPr>
              <w:jc w:val="center"/>
              <w:rPr>
                <w:rFonts w:cstheme="minorHAnsi"/>
              </w:rPr>
            </w:pPr>
          </w:p>
        </w:tc>
        <w:tc>
          <w:tcPr>
            <w:tcW w:w="2050" w:type="pct"/>
          </w:tcPr>
          <w:p w14:paraId="5C3AB9EE" w14:textId="77777777" w:rsidR="00DE1143" w:rsidRPr="00795824" w:rsidRDefault="00DE1143" w:rsidP="00DE1143">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743" w:type="pct"/>
          </w:tcPr>
          <w:p w14:paraId="53FBC609" w14:textId="77777777" w:rsidR="00DE1143" w:rsidRPr="00795824" w:rsidRDefault="00DE1143" w:rsidP="00DE1143">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14:paraId="1A7C34BF" w14:textId="77777777" w:rsidR="008C0FA9" w:rsidRPr="00795824" w:rsidRDefault="008C0FA9">
      <w:pPr>
        <w:rPr>
          <w:rFonts w:ascii="Cambria" w:hAnsi="Cambria" w:cstheme="minorHAnsi"/>
        </w:rPr>
      </w:pPr>
    </w:p>
    <w:p w14:paraId="2A0044A7" w14:textId="77777777" w:rsidR="00D74B32" w:rsidRPr="00795824" w:rsidRDefault="00D74B32" w:rsidP="008C0FA9">
      <w:pPr>
        <w:rPr>
          <w:rFonts w:ascii="Cambria" w:hAnsi="Cambria" w:cstheme="minorHAnsi"/>
        </w:rPr>
      </w:pPr>
    </w:p>
    <w:p w14:paraId="67567629" w14:textId="77777777" w:rsidR="00D74B32" w:rsidRPr="00795824" w:rsidRDefault="00D74B32" w:rsidP="003424E5">
      <w:pPr>
        <w:spacing w:after="0" w:line="240" w:lineRule="auto"/>
        <w:rPr>
          <w:rFonts w:ascii="Cambria" w:hAnsi="Cambria" w:cstheme="minorHAnsi"/>
        </w:rPr>
      </w:pPr>
    </w:p>
    <w:p w14:paraId="5292BA30" w14:textId="77777777" w:rsidR="008C0FA9" w:rsidRDefault="008C0FA9" w:rsidP="008C0FA9">
      <w:pPr>
        <w:rPr>
          <w:rFonts w:cstheme="minorHAnsi"/>
        </w:rPr>
      </w:pPr>
    </w:p>
    <w:p w14:paraId="7AFFE546" w14:textId="6027D137" w:rsidR="00361AB3" w:rsidRPr="008C0FA9" w:rsidRDefault="00361AB3" w:rsidP="008C0FA9">
      <w:pPr>
        <w:rPr>
          <w:rFonts w:cstheme="minorHAnsi"/>
        </w:rPr>
        <w:sectPr w:rsidR="00361AB3" w:rsidRPr="008C0FA9" w:rsidSect="00D77853">
          <w:headerReference w:type="default" r:id="rId9"/>
          <w:footerReference w:type="default" r:id="rId10"/>
          <w:headerReference w:type="first" r:id="rId11"/>
          <w:pgSz w:w="11906" w:h="16838" w:code="9"/>
          <w:pgMar w:top="1701" w:right="1134" w:bottom="1701" w:left="1134" w:header="454" w:footer="284" w:gutter="0"/>
          <w:pgNumType w:start="0"/>
          <w:cols w:space="708"/>
          <w:titlePg/>
          <w:docGrid w:linePitch="360"/>
        </w:sectPr>
      </w:pPr>
    </w:p>
    <w:tbl>
      <w:tblPr>
        <w:tblStyle w:val="Grigliatabella3"/>
        <w:tblW w:w="5000" w:type="pct"/>
        <w:jc w:val="center"/>
        <w:tblLook w:val="04A0" w:firstRow="1" w:lastRow="0" w:firstColumn="1" w:lastColumn="0" w:noHBand="0" w:noVBand="1"/>
      </w:tblPr>
      <w:tblGrid>
        <w:gridCol w:w="13992"/>
      </w:tblGrid>
      <w:tr w:rsidR="00434C3E" w:rsidRPr="00795824" w14:paraId="464ED005" w14:textId="77777777" w:rsidTr="00833082">
        <w:trPr>
          <w:jc w:val="center"/>
        </w:trPr>
        <w:tc>
          <w:tcPr>
            <w:tcW w:w="5000" w:type="pct"/>
            <w:shd w:val="clear" w:color="auto" w:fill="CCC0D9" w:themeFill="accent4" w:themeFillTint="66"/>
            <w:vAlign w:val="center"/>
          </w:tcPr>
          <w:p w14:paraId="460B9B3A" w14:textId="16BEA05E" w:rsidR="00AA2B2D" w:rsidRPr="00833082" w:rsidRDefault="00434C3E" w:rsidP="00833082">
            <w:pPr>
              <w:jc w:val="center"/>
              <w:rPr>
                <w:rFonts w:ascii="Cambria" w:hAnsi="Cambria" w:cs="Arial"/>
                <w:b/>
                <w:i/>
                <w:sz w:val="24"/>
                <w:szCs w:val="24"/>
              </w:rPr>
            </w:pPr>
            <w:r w:rsidRPr="00833082">
              <w:rPr>
                <w:rFonts w:ascii="Cambria" w:hAnsi="Cambria" w:cs="Arial"/>
                <w:b/>
                <w:i/>
                <w:szCs w:val="24"/>
              </w:rPr>
              <w:lastRenderedPageBreak/>
              <w:t xml:space="preserve">QUADRO D3 </w:t>
            </w:r>
            <w:r w:rsidR="007419C9" w:rsidRPr="00833082">
              <w:rPr>
                <w:rFonts w:ascii="Cambria" w:hAnsi="Cambria" w:cs="Arial"/>
                <w:b/>
                <w:i/>
                <w:szCs w:val="24"/>
              </w:rPr>
              <w:t>–</w:t>
            </w:r>
            <w:r w:rsidRPr="00833082">
              <w:rPr>
                <w:rFonts w:ascii="Cambria" w:hAnsi="Cambria" w:cs="Arial"/>
                <w:b/>
                <w:i/>
                <w:szCs w:val="24"/>
              </w:rPr>
              <w:t xml:space="preserve"> Programmazione dei lavori e scadenze di attuazione delle iniziative</w:t>
            </w:r>
          </w:p>
        </w:tc>
      </w:tr>
    </w:tbl>
    <w:p w14:paraId="588F2263" w14:textId="77777777" w:rsidR="00434C3E" w:rsidRPr="00795824" w:rsidRDefault="00434C3E" w:rsidP="00E373A8">
      <w:pPr>
        <w:spacing w:after="0" w:line="240" w:lineRule="auto"/>
        <w:rPr>
          <w:rFonts w:ascii="Cambria" w:hAnsi="Cambria" w:cs="Arial"/>
          <w:b/>
          <w:sz w:val="24"/>
          <w:szCs w:val="24"/>
          <w:u w:val="single"/>
        </w:rPr>
      </w:pPr>
    </w:p>
    <w:p w14:paraId="2B38E8F2" w14:textId="77777777" w:rsidR="00833082" w:rsidRDefault="00833082" w:rsidP="00DE1143">
      <w:pPr>
        <w:spacing w:after="0" w:line="240" w:lineRule="auto"/>
        <w:jc w:val="center"/>
        <w:rPr>
          <w:rFonts w:ascii="Cambria" w:hAnsi="Cambria" w:cs="Arial"/>
          <w:b/>
          <w:sz w:val="24"/>
          <w:szCs w:val="24"/>
          <w:u w:val="single"/>
        </w:rPr>
      </w:pPr>
    </w:p>
    <w:p w14:paraId="06271040" w14:textId="64E11D96" w:rsidR="00DE1143" w:rsidRPr="00795824" w:rsidRDefault="00D77853" w:rsidP="00DE1143">
      <w:pPr>
        <w:spacing w:after="0" w:line="240" w:lineRule="auto"/>
        <w:jc w:val="center"/>
        <w:rPr>
          <w:rFonts w:ascii="Cambria" w:hAnsi="Cambria" w:cs="Arial"/>
          <w:b/>
          <w:sz w:val="24"/>
          <w:szCs w:val="24"/>
          <w:u w:val="single"/>
        </w:rPr>
      </w:pPr>
      <w:r w:rsidRPr="00795824">
        <w:rPr>
          <w:rFonts w:ascii="Cambria" w:hAnsi="Cambria" w:cs="Arial"/>
          <w:b/>
          <w:sz w:val="24"/>
          <w:szCs w:val="24"/>
          <w:u w:val="single"/>
        </w:rPr>
        <w:t>Tabella</w:t>
      </w:r>
      <w:r w:rsidR="00434C3E" w:rsidRPr="00795824">
        <w:rPr>
          <w:rFonts w:ascii="Cambria" w:hAnsi="Cambria" w:cs="Arial"/>
          <w:b/>
          <w:sz w:val="24"/>
          <w:szCs w:val="24"/>
          <w:u w:val="single"/>
        </w:rPr>
        <w:t xml:space="preserve"> D3</w:t>
      </w:r>
      <w:r w:rsidR="00DE1143" w:rsidRPr="00795824">
        <w:rPr>
          <w:rFonts w:ascii="Cambria" w:hAnsi="Cambria" w:cs="Arial"/>
          <w:b/>
          <w:sz w:val="24"/>
          <w:szCs w:val="24"/>
          <w:u w:val="single"/>
        </w:rPr>
        <w:t>- Sistema di gestione della AQ del CdS</w:t>
      </w:r>
    </w:p>
    <w:p w14:paraId="23A72A63" w14:textId="77777777" w:rsidR="00DE1143" w:rsidRPr="00795824" w:rsidRDefault="00DE1143" w:rsidP="00DE1143">
      <w:pPr>
        <w:spacing w:after="0" w:line="240" w:lineRule="auto"/>
        <w:jc w:val="center"/>
        <w:rPr>
          <w:rFonts w:ascii="Cambria" w:hAnsi="Cambria" w:cs="Arial"/>
          <w:b/>
          <w:sz w:val="24"/>
          <w:szCs w:val="24"/>
          <w:u w:val="single"/>
        </w:rPr>
      </w:pPr>
      <w:r w:rsidRPr="00795824">
        <w:rPr>
          <w:rFonts w:ascii="Cambria" w:hAnsi="Cambria" w:cs="Arial"/>
          <w:b/>
          <w:sz w:val="24"/>
          <w:szCs w:val="24"/>
        </w:rPr>
        <w:t>(da adattare alla effettiva organizzazione del CdS)</w:t>
      </w:r>
    </w:p>
    <w:p w14:paraId="5F11E836" w14:textId="77777777" w:rsidR="00DE1143" w:rsidRPr="00DE1143" w:rsidRDefault="00DE1143" w:rsidP="00DE1143">
      <w:pPr>
        <w:spacing w:after="0" w:line="240" w:lineRule="auto"/>
        <w:jc w:val="both"/>
        <w:rPr>
          <w:rFonts w:ascii="Calibri" w:eastAsia="Calibri" w:hAnsi="Calibri" w:cs="Calibri"/>
        </w:rPr>
      </w:pPr>
      <w:bookmarkStart w:id="0" w:name="_GoBack"/>
      <w:bookmarkEnd w:id="0"/>
    </w:p>
    <w:p w14:paraId="4D064E10" w14:textId="77777777" w:rsidR="00E373A8" w:rsidRDefault="00E373A8" w:rsidP="00DE1143">
      <w:pPr>
        <w:spacing w:after="0" w:line="240" w:lineRule="auto"/>
        <w:jc w:val="both"/>
        <w:rPr>
          <w:rFonts w:ascii="Calibri" w:eastAsia="Calibri" w:hAnsi="Calibri" w:cs="Calibri"/>
        </w:rPr>
      </w:pPr>
    </w:p>
    <w:p w14:paraId="05ED8B9D" w14:textId="77777777" w:rsidR="00DE1143" w:rsidRPr="00DE1143" w:rsidRDefault="00DE1143" w:rsidP="00DE1143">
      <w:pPr>
        <w:spacing w:after="0" w:line="240" w:lineRule="auto"/>
        <w:jc w:val="both"/>
        <w:rPr>
          <w:rFonts w:ascii="Calibri" w:eastAsia="Calibri" w:hAnsi="Calibri" w:cs="Calibri"/>
          <w:bCs/>
          <w:color w:val="0070C0"/>
        </w:rPr>
      </w:pPr>
      <w:r w:rsidRPr="00DE1143">
        <w:rPr>
          <w:rFonts w:ascii="Calibri" w:eastAsia="Calibri" w:hAnsi="Calibri" w:cs="Calibri"/>
        </w:rPr>
        <w:t xml:space="preserve">PROCESSO N. 1: </w:t>
      </w:r>
      <w:r w:rsidRPr="00DE1143">
        <w:rPr>
          <w:rFonts w:ascii="Calibri" w:eastAsia="Calibri" w:hAnsi="Calibri" w:cs="Calibri"/>
          <w:b/>
          <w:bCs/>
          <w:color w:val="0070C0"/>
        </w:rPr>
        <w:t>DEFINIZIONE</w:t>
      </w:r>
      <w:r w:rsidR="00BA254E">
        <w:rPr>
          <w:rFonts w:ascii="Calibri" w:eastAsia="Calibri" w:hAnsi="Calibri" w:cs="Calibri"/>
          <w:b/>
          <w:bCs/>
          <w:color w:val="0070C0"/>
        </w:rPr>
        <w:t>/AGGIORNAMENTO</w:t>
      </w:r>
      <w:r w:rsidRPr="00DE1143">
        <w:rPr>
          <w:rFonts w:ascii="Calibri" w:eastAsia="Calibri" w:hAnsi="Calibri" w:cs="Calibri"/>
          <w:b/>
          <w:bCs/>
          <w:color w:val="0070C0"/>
        </w:rPr>
        <w:t xml:space="preserve"> DELLA DOMANDA DI FORMAZIONE</w:t>
      </w:r>
    </w:p>
    <w:p w14:paraId="0511CAAC" w14:textId="77777777" w:rsidR="00DE1143" w:rsidRPr="00DE1143" w:rsidRDefault="00DE1143" w:rsidP="00DE1143">
      <w:pPr>
        <w:spacing w:after="0" w:line="240" w:lineRule="auto"/>
        <w:jc w:val="both"/>
        <w:rPr>
          <w:rFonts w:ascii="Calibri" w:eastAsia="Calibri" w:hAnsi="Calibri" w:cs="Calibri"/>
          <w:bCs/>
          <w:color w:val="0070C0"/>
          <w:sz w:val="18"/>
          <w:szCs w:val="18"/>
        </w:rPr>
      </w:pPr>
    </w:p>
    <w:tbl>
      <w:tblPr>
        <w:tblStyle w:val="Grigliachiara-Colore12"/>
        <w:tblpPr w:leftFromText="141" w:rightFromText="141" w:vertAnchor="text" w:tblpY="1"/>
        <w:tblOverlap w:val="never"/>
        <w:tblW w:w="5000" w:type="pct"/>
        <w:tblLook w:val="04A0" w:firstRow="1" w:lastRow="0" w:firstColumn="1" w:lastColumn="0" w:noHBand="0" w:noVBand="1"/>
      </w:tblPr>
      <w:tblGrid>
        <w:gridCol w:w="2451"/>
        <w:gridCol w:w="3035"/>
        <w:gridCol w:w="1315"/>
        <w:gridCol w:w="4183"/>
        <w:gridCol w:w="1499"/>
        <w:gridCol w:w="1499"/>
      </w:tblGrid>
      <w:tr w:rsidR="00DE1143" w:rsidRPr="00DE1143" w14:paraId="1E29818C" w14:textId="77777777" w:rsidTr="00361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shd w:val="clear" w:color="auto" w:fill="DBE5F1"/>
          </w:tcPr>
          <w:p w14:paraId="1698EAA6" w14:textId="77777777" w:rsidR="00DE1143" w:rsidRPr="00DE1143" w:rsidRDefault="00DE1143" w:rsidP="00361AB3">
            <w:pPr>
              <w:jc w:val="center"/>
              <w:rPr>
                <w:rFonts w:ascii="Calibri" w:eastAsia="Calibri" w:hAnsi="Calibri" w:cs="Calibri"/>
                <w:sz w:val="18"/>
                <w:szCs w:val="18"/>
              </w:rPr>
            </w:pPr>
            <w:r w:rsidRPr="00DE1143">
              <w:rPr>
                <w:rFonts w:ascii="Calibri" w:eastAsia="Calibri" w:hAnsi="Calibri" w:cs="Calibri"/>
                <w:sz w:val="18"/>
                <w:szCs w:val="18"/>
              </w:rPr>
              <w:t>Attività</w:t>
            </w:r>
          </w:p>
        </w:tc>
        <w:tc>
          <w:tcPr>
            <w:tcW w:w="1085" w:type="pct"/>
            <w:shd w:val="clear" w:color="auto" w:fill="DBE5F1"/>
          </w:tcPr>
          <w:p w14:paraId="036EA4B2" w14:textId="77777777" w:rsidR="00DE1143" w:rsidRPr="00DE1143" w:rsidRDefault="00DE1143" w:rsidP="00361AB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Finalità</w:t>
            </w:r>
          </w:p>
        </w:tc>
        <w:tc>
          <w:tcPr>
            <w:tcW w:w="470" w:type="pct"/>
            <w:shd w:val="clear" w:color="auto" w:fill="DBE5F1"/>
          </w:tcPr>
          <w:p w14:paraId="46B0F198" w14:textId="77777777" w:rsidR="00DE1143" w:rsidRPr="00DE1143" w:rsidRDefault="00DE1143" w:rsidP="00361AB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Responsabilità</w:t>
            </w:r>
          </w:p>
        </w:tc>
        <w:tc>
          <w:tcPr>
            <w:tcW w:w="1496" w:type="pct"/>
            <w:shd w:val="clear" w:color="auto" w:fill="DBE5F1"/>
          </w:tcPr>
          <w:p w14:paraId="0D311F27" w14:textId="77777777" w:rsidR="00DE1143" w:rsidRPr="00DE1143" w:rsidRDefault="00DE1143" w:rsidP="00361AB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Attuazione</w:t>
            </w:r>
          </w:p>
        </w:tc>
        <w:tc>
          <w:tcPr>
            <w:tcW w:w="536" w:type="pct"/>
            <w:shd w:val="clear" w:color="auto" w:fill="DBE5F1"/>
          </w:tcPr>
          <w:p w14:paraId="3084C0DC" w14:textId="77777777" w:rsidR="00DE1143" w:rsidRPr="00DE1143" w:rsidRDefault="00DE1143" w:rsidP="00361AB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Tempistica</w:t>
            </w:r>
          </w:p>
        </w:tc>
        <w:tc>
          <w:tcPr>
            <w:tcW w:w="536" w:type="pct"/>
            <w:shd w:val="clear" w:color="auto" w:fill="DBE5F1"/>
          </w:tcPr>
          <w:p w14:paraId="6FE77968" w14:textId="77777777" w:rsidR="00DE1143" w:rsidRPr="00DE1143" w:rsidRDefault="00DE1143" w:rsidP="00361AB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Quadri SUA-CdS</w:t>
            </w:r>
          </w:p>
        </w:tc>
      </w:tr>
      <w:tr w:rsidR="00DE1143" w:rsidRPr="00DE1143" w14:paraId="35CAD171" w14:textId="77777777" w:rsidTr="0036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shd w:val="clear" w:color="auto" w:fill="auto"/>
          </w:tcPr>
          <w:p w14:paraId="395B8797" w14:textId="77777777" w:rsidR="00DE1143" w:rsidRPr="00DE1143" w:rsidRDefault="00DE1143" w:rsidP="00361AB3">
            <w:pPr>
              <w:jc w:val="left"/>
              <w:rPr>
                <w:rFonts w:ascii="Calibri" w:eastAsia="Calibri" w:hAnsi="Calibri" w:cs="Calibri"/>
                <w:sz w:val="18"/>
                <w:szCs w:val="18"/>
              </w:rPr>
            </w:pPr>
            <w:r w:rsidRPr="00DE1143">
              <w:rPr>
                <w:rFonts w:ascii="Calibri" w:eastAsia="Calibri" w:hAnsi="Calibri" w:cs="Calibri"/>
                <w:sz w:val="18"/>
                <w:szCs w:val="18"/>
              </w:rPr>
              <w:t>Individuazione e/o aggiornamento delle Parti Interessate.</w:t>
            </w:r>
          </w:p>
          <w:p w14:paraId="076D7A62" w14:textId="77777777" w:rsidR="00DE1143" w:rsidRPr="00DE1143" w:rsidRDefault="00DE1143" w:rsidP="00361AB3">
            <w:pPr>
              <w:jc w:val="left"/>
              <w:rPr>
                <w:rFonts w:ascii="Calibri" w:eastAsia="Calibri" w:hAnsi="Calibri" w:cs="Calibri"/>
                <w:color w:val="0070C0"/>
                <w:sz w:val="18"/>
                <w:szCs w:val="18"/>
              </w:rPr>
            </w:pPr>
          </w:p>
        </w:tc>
        <w:tc>
          <w:tcPr>
            <w:tcW w:w="1085" w:type="pct"/>
            <w:shd w:val="clear" w:color="auto" w:fill="auto"/>
          </w:tcPr>
          <w:p w14:paraId="0DFCC2DE"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Elaborazione e approvazione di un </w:t>
            </w:r>
            <w:r w:rsidRPr="00DE1143">
              <w:rPr>
                <w:rFonts w:ascii="Calibri" w:eastAsia="Calibri" w:hAnsi="Calibri" w:cs="Calibri"/>
                <w:bCs/>
                <w:color w:val="000000"/>
                <w:sz w:val="18"/>
                <w:szCs w:val="18"/>
              </w:rPr>
              <w:t>documento</w:t>
            </w:r>
            <w:r w:rsidRPr="00DE1143">
              <w:rPr>
                <w:rFonts w:ascii="Calibri" w:eastAsia="Calibri" w:hAnsi="Calibri" w:cs="Calibri"/>
                <w:bCs/>
                <w:sz w:val="18"/>
                <w:szCs w:val="18"/>
              </w:rPr>
              <w:t xml:space="preserve"> in cui sono individuati/aggiornati i rappresentanti del mondo della produzione, dei servizi e delle professioni, a livello nazionale e internazionale, portatori di interesse verso il CdS.</w:t>
            </w:r>
          </w:p>
          <w:p w14:paraId="34CC7A24"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470" w:type="pct"/>
            <w:vMerge w:val="restart"/>
            <w:shd w:val="clear" w:color="auto" w:fill="auto"/>
          </w:tcPr>
          <w:p w14:paraId="23769976"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di CdS</w:t>
            </w:r>
          </w:p>
          <w:p w14:paraId="17EA0A4D"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899FBED"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CdS</w:t>
            </w:r>
          </w:p>
          <w:p w14:paraId="16625F4F"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56EF139E"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Comitato di Indirizzo</w:t>
            </w:r>
          </w:p>
          <w:p w14:paraId="2CD07DE6"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496" w:type="pct"/>
            <w:shd w:val="clear" w:color="auto" w:fill="auto"/>
          </w:tcPr>
          <w:p w14:paraId="557AB0CD"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Il CdS, su proposta del Coordinatore, individua e/o aggiorna le Parti Interessate. </w:t>
            </w:r>
          </w:p>
          <w:p w14:paraId="5EDD96EA"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5F3852B"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La delibera riporta i criteri oggettivi con cui vengono individuate le Parti Interessate, la composizione dell’eventuale Comitato di Indirizzo del CdS e l'indicazione, nel caso, di studi di settore di interesse. </w:t>
            </w:r>
          </w:p>
          <w:p w14:paraId="1A48AD9F"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1396EEC"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delibera è relativa all’istituzione del CdS o a una modifica di ordinamento didattico (quadro A</w:t>
            </w:r>
            <w:proofErr w:type="gramStart"/>
            <w:r w:rsidRPr="00DE1143">
              <w:rPr>
                <w:rFonts w:ascii="Calibri" w:eastAsia="Calibri" w:hAnsi="Calibri" w:cs="Calibri"/>
                <w:bCs/>
                <w:sz w:val="18"/>
                <w:szCs w:val="18"/>
              </w:rPr>
              <w:t>1.a</w:t>
            </w:r>
            <w:proofErr w:type="gramEnd"/>
            <w:r w:rsidRPr="00DE1143">
              <w:rPr>
                <w:rFonts w:ascii="Calibri" w:eastAsia="Calibri" w:hAnsi="Calibri" w:cs="Calibri"/>
                <w:bCs/>
                <w:sz w:val="18"/>
                <w:szCs w:val="18"/>
              </w:rPr>
              <w:t xml:space="preserve">) mentre gli eventuali aggiornamenti sono relativi alle successive consultazioni con le Parti Interessate (quadro A1.b).  </w:t>
            </w:r>
          </w:p>
          <w:p w14:paraId="43613C7C"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45A387E"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composizione del Comitato di Indirizzo viene pubblicata sul sito web del CdS/Dipartimento.</w:t>
            </w:r>
          </w:p>
          <w:p w14:paraId="1435EC47"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536" w:type="pct"/>
            <w:shd w:val="clear" w:color="auto" w:fill="auto"/>
          </w:tcPr>
          <w:p w14:paraId="73B6239A"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Entro il mese di </w:t>
            </w:r>
            <w:proofErr w:type="gramStart"/>
            <w:r w:rsidRPr="00DE1143">
              <w:rPr>
                <w:rFonts w:ascii="Calibri" w:eastAsia="Calibri" w:hAnsi="Calibri" w:cs="Calibri"/>
                <w:bCs/>
                <w:sz w:val="18"/>
                <w:szCs w:val="18"/>
              </w:rPr>
              <w:t>Dicembre</w:t>
            </w:r>
            <w:proofErr w:type="gramEnd"/>
            <w:r w:rsidRPr="00DE1143">
              <w:rPr>
                <w:rFonts w:ascii="Calibri" w:eastAsia="Calibri" w:hAnsi="Calibri" w:cs="Calibri"/>
                <w:bCs/>
                <w:sz w:val="18"/>
                <w:szCs w:val="18"/>
              </w:rPr>
              <w:t xml:space="preserve"> di ogni anno, a meno di scadenze specifiche di Ateneo o ministeriali.</w:t>
            </w:r>
          </w:p>
          <w:p w14:paraId="2D80B38C"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536" w:type="pct"/>
            <w:vMerge w:val="restart"/>
            <w:shd w:val="clear" w:color="auto" w:fill="auto"/>
          </w:tcPr>
          <w:p w14:paraId="3D74CB37"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1.a</w:t>
            </w:r>
            <w:proofErr w:type="gramEnd"/>
            <w:r w:rsidRPr="00DE1143">
              <w:rPr>
                <w:rFonts w:ascii="Calibri" w:eastAsia="Calibri" w:hAnsi="Calibri" w:cs="Calibri"/>
                <w:bCs/>
                <w:sz w:val="18"/>
                <w:szCs w:val="18"/>
              </w:rPr>
              <w:t>* (Istituzione del CdS)</w:t>
            </w:r>
          </w:p>
          <w:p w14:paraId="44A4D027"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1D2337A"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1.b</w:t>
            </w:r>
            <w:proofErr w:type="gramEnd"/>
            <w:r w:rsidRPr="00DE1143">
              <w:rPr>
                <w:rFonts w:ascii="Calibri" w:eastAsia="Calibri" w:hAnsi="Calibri" w:cs="Calibri"/>
                <w:bCs/>
                <w:sz w:val="18"/>
                <w:szCs w:val="18"/>
              </w:rPr>
              <w:t xml:space="preserve"> (Consultazioni successive)</w:t>
            </w:r>
          </w:p>
          <w:p w14:paraId="780D717C"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6C79BA9"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2.a</w:t>
            </w:r>
            <w:proofErr w:type="gramEnd"/>
            <w:r w:rsidRPr="00DE1143">
              <w:rPr>
                <w:rFonts w:ascii="Calibri" w:eastAsia="Calibri" w:hAnsi="Calibri" w:cs="Calibri"/>
                <w:bCs/>
                <w:sz w:val="18"/>
                <w:szCs w:val="18"/>
              </w:rPr>
              <w:t>*</w:t>
            </w:r>
          </w:p>
          <w:p w14:paraId="22AB654F"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45A430B"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2.b</w:t>
            </w:r>
            <w:proofErr w:type="gramEnd"/>
            <w:r w:rsidRPr="00DE1143">
              <w:rPr>
                <w:rFonts w:ascii="Calibri" w:eastAsia="Calibri" w:hAnsi="Calibri" w:cs="Calibri"/>
                <w:bCs/>
                <w:sz w:val="18"/>
                <w:szCs w:val="18"/>
              </w:rPr>
              <w:t>*</w:t>
            </w:r>
          </w:p>
        </w:tc>
      </w:tr>
      <w:tr w:rsidR="00DE1143" w:rsidRPr="00DE1143" w14:paraId="2C03D54E" w14:textId="77777777" w:rsidTr="00361A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40D1AABA" w14:textId="77777777" w:rsidR="00DE1143" w:rsidRPr="00DE1143" w:rsidRDefault="00DE1143" w:rsidP="00361AB3">
            <w:pPr>
              <w:jc w:val="left"/>
              <w:rPr>
                <w:rFonts w:ascii="Calibri" w:eastAsia="Calibri" w:hAnsi="Calibri" w:cs="Calibri"/>
                <w:sz w:val="18"/>
                <w:szCs w:val="18"/>
              </w:rPr>
            </w:pPr>
            <w:r w:rsidRPr="00DE1143">
              <w:rPr>
                <w:rFonts w:ascii="Calibri" w:eastAsia="Calibri" w:hAnsi="Calibri" w:cs="Calibri"/>
                <w:sz w:val="18"/>
                <w:szCs w:val="18"/>
              </w:rPr>
              <w:t>Consultazione delle Parti Interessate.</w:t>
            </w:r>
          </w:p>
          <w:p w14:paraId="468F70C5" w14:textId="77777777" w:rsidR="00DE1143" w:rsidRPr="00DE1143" w:rsidRDefault="00DE1143" w:rsidP="00361AB3">
            <w:pPr>
              <w:jc w:val="left"/>
              <w:rPr>
                <w:rFonts w:ascii="Calibri" w:eastAsia="Calibri" w:hAnsi="Calibri" w:cs="Calibri"/>
                <w:color w:val="0070C0"/>
                <w:sz w:val="18"/>
                <w:szCs w:val="18"/>
              </w:rPr>
            </w:pPr>
          </w:p>
        </w:tc>
        <w:tc>
          <w:tcPr>
            <w:tcW w:w="1085" w:type="pct"/>
          </w:tcPr>
          <w:p w14:paraId="07E60F2F"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Consultazione dei rappresentanti del mondo della produzione, dei servizi e delle professioni portatori di interesse verso il CdS e analisi di studi di settore.</w:t>
            </w:r>
          </w:p>
          <w:p w14:paraId="1FE13AD8"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c>
          <w:tcPr>
            <w:tcW w:w="470" w:type="pct"/>
            <w:vMerge/>
          </w:tcPr>
          <w:p w14:paraId="1E9B2FDC"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c>
          <w:tcPr>
            <w:tcW w:w="1496" w:type="pct"/>
          </w:tcPr>
          <w:p w14:paraId="4287D806"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Il Coordinatore di CdS, in accordo alle Linee Guida predisposte dal PQA, organizza le attività di consultazione delle Parti Interessate. </w:t>
            </w:r>
          </w:p>
          <w:p w14:paraId="7077347F"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2825CF91"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Le modalità di consultazione possono essere molteplici: </w:t>
            </w:r>
          </w:p>
          <w:p w14:paraId="4D98C903"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79646209" w14:textId="77777777" w:rsidR="00DE1143" w:rsidRPr="00DE1143" w:rsidRDefault="00DE1143" w:rsidP="00361AB3">
            <w:pPr>
              <w:numPr>
                <w:ilvl w:val="0"/>
                <w:numId w:val="6"/>
              </w:numPr>
              <w:contextualSpacing/>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riunione con il Comitato di Indirizzo;</w:t>
            </w:r>
          </w:p>
          <w:p w14:paraId="1B11ED55" w14:textId="77777777" w:rsidR="00DE1143" w:rsidRPr="00DE1143" w:rsidRDefault="00DE1143" w:rsidP="00361AB3">
            <w:pPr>
              <w:numPr>
                <w:ilvl w:val="0"/>
                <w:numId w:val="6"/>
              </w:numPr>
              <w:contextualSpacing/>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somministrazione di questionari alle Parti Interessate; </w:t>
            </w:r>
          </w:p>
          <w:p w14:paraId="19CA8550" w14:textId="77777777" w:rsidR="00DE1143" w:rsidRPr="00DE1143" w:rsidRDefault="00DE1143" w:rsidP="00361AB3">
            <w:pPr>
              <w:numPr>
                <w:ilvl w:val="0"/>
                <w:numId w:val="6"/>
              </w:numPr>
              <w:contextualSpacing/>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analisi di studi di settore di interesse; </w:t>
            </w:r>
          </w:p>
          <w:p w14:paraId="096900B8" w14:textId="77777777" w:rsidR="00DE1143" w:rsidRPr="00DE1143" w:rsidRDefault="00DE1143" w:rsidP="00361AB3">
            <w:pPr>
              <w:numPr>
                <w:ilvl w:val="0"/>
                <w:numId w:val="6"/>
              </w:numPr>
              <w:contextualSpacing/>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altro.</w:t>
            </w:r>
          </w:p>
          <w:p w14:paraId="1C4D3E3B"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c>
          <w:tcPr>
            <w:tcW w:w="536" w:type="pct"/>
            <w:vMerge w:val="restart"/>
          </w:tcPr>
          <w:p w14:paraId="5A59176D"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Entro il mese di </w:t>
            </w:r>
            <w:proofErr w:type="gramStart"/>
            <w:r w:rsidRPr="00DE1143">
              <w:rPr>
                <w:rFonts w:ascii="Calibri" w:eastAsia="Calibri" w:hAnsi="Calibri" w:cs="Calibri"/>
                <w:bCs/>
                <w:sz w:val="18"/>
                <w:szCs w:val="18"/>
              </w:rPr>
              <w:t>Gennaio</w:t>
            </w:r>
            <w:proofErr w:type="gramEnd"/>
            <w:r w:rsidRPr="00DE1143">
              <w:rPr>
                <w:rFonts w:ascii="Calibri" w:eastAsia="Calibri" w:hAnsi="Calibri" w:cs="Calibri"/>
                <w:bCs/>
                <w:sz w:val="18"/>
                <w:szCs w:val="18"/>
              </w:rPr>
              <w:t>/</w:t>
            </w:r>
            <w:r w:rsidR="0036124E">
              <w:rPr>
                <w:rFonts w:ascii="Calibri" w:eastAsia="Calibri" w:hAnsi="Calibri" w:cs="Calibri"/>
                <w:bCs/>
                <w:sz w:val="18"/>
                <w:szCs w:val="18"/>
              </w:rPr>
              <w:t>Aprile</w:t>
            </w:r>
            <w:r w:rsidRPr="00DE1143">
              <w:rPr>
                <w:rFonts w:ascii="Calibri" w:eastAsia="Calibri" w:hAnsi="Calibri" w:cs="Calibri"/>
                <w:bCs/>
                <w:sz w:val="18"/>
                <w:szCs w:val="18"/>
              </w:rPr>
              <w:t xml:space="preserve"> di ogni anno, a meno di scadenze specifiche di Ateneo o ministeriali.</w:t>
            </w:r>
          </w:p>
        </w:tc>
        <w:tc>
          <w:tcPr>
            <w:tcW w:w="536" w:type="pct"/>
            <w:vMerge/>
          </w:tcPr>
          <w:p w14:paraId="26E4A111" w14:textId="77777777" w:rsidR="00DE1143" w:rsidRPr="00DE1143" w:rsidRDefault="00DE1143" w:rsidP="00361AB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r>
      <w:tr w:rsidR="00DE1143" w:rsidRPr="00DE1143" w14:paraId="716090FC" w14:textId="77777777" w:rsidTr="00361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shd w:val="clear" w:color="auto" w:fill="auto"/>
          </w:tcPr>
          <w:p w14:paraId="2A1AD9CB" w14:textId="77777777" w:rsidR="00DE1143" w:rsidRPr="00DE1143" w:rsidRDefault="00DE1143" w:rsidP="00361AB3">
            <w:pPr>
              <w:jc w:val="left"/>
              <w:rPr>
                <w:rFonts w:ascii="Calibri" w:eastAsia="Calibri" w:hAnsi="Calibri" w:cs="Calibri"/>
                <w:sz w:val="18"/>
                <w:szCs w:val="18"/>
              </w:rPr>
            </w:pPr>
            <w:r w:rsidRPr="00DE1143">
              <w:rPr>
                <w:rFonts w:ascii="Calibri" w:eastAsia="Calibri" w:hAnsi="Calibri" w:cs="Calibri"/>
                <w:sz w:val="18"/>
                <w:szCs w:val="18"/>
              </w:rPr>
              <w:lastRenderedPageBreak/>
              <w:t>Formulazione dei profili professionali e degli sbocchi occupazionali e professionali previsti per i laureati (funzioni in un contesto di lavoro, competenze associate alle funzioni, sbocchi professionali).</w:t>
            </w:r>
          </w:p>
          <w:p w14:paraId="63220D05" w14:textId="77777777" w:rsidR="00DE1143" w:rsidRPr="00DE1143" w:rsidRDefault="00DE1143" w:rsidP="00361AB3">
            <w:pPr>
              <w:jc w:val="left"/>
              <w:rPr>
                <w:rFonts w:ascii="Calibri" w:eastAsia="Calibri" w:hAnsi="Calibri" w:cs="Calibri"/>
                <w:sz w:val="18"/>
                <w:szCs w:val="18"/>
              </w:rPr>
            </w:pPr>
          </w:p>
          <w:p w14:paraId="2C5A7593" w14:textId="77777777" w:rsidR="00DE1143" w:rsidRPr="00DE1143" w:rsidRDefault="00DE1143" w:rsidP="00361AB3">
            <w:pPr>
              <w:jc w:val="left"/>
              <w:rPr>
                <w:rFonts w:ascii="Calibri" w:eastAsia="Calibri" w:hAnsi="Calibri" w:cs="Calibri"/>
                <w:color w:val="0070C0"/>
                <w:sz w:val="18"/>
                <w:szCs w:val="18"/>
              </w:rPr>
            </w:pPr>
            <w:r w:rsidRPr="00DE1143">
              <w:rPr>
                <w:rFonts w:ascii="Calibri" w:eastAsia="Calibri" w:hAnsi="Calibri" w:cs="Calibri"/>
                <w:sz w:val="18"/>
                <w:szCs w:val="18"/>
              </w:rPr>
              <w:t>Individuazione delle professioni alle quali prepara il CdS (codifiche ISTAT).</w:t>
            </w:r>
          </w:p>
        </w:tc>
        <w:tc>
          <w:tcPr>
            <w:tcW w:w="1085" w:type="pct"/>
            <w:shd w:val="clear" w:color="auto" w:fill="auto"/>
          </w:tcPr>
          <w:p w14:paraId="255D4C70"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Elaborazione e approvazione di una proposta in cui sono definiti o aggiornati i profili professionali di riferimento per il CdS, con il dettaglio sulle funzioni da svolgere in un contesto di lavoro, sulle competenze associate alle funzioni e sugli sbocchi occupazionali previsti.</w:t>
            </w:r>
          </w:p>
        </w:tc>
        <w:tc>
          <w:tcPr>
            <w:tcW w:w="470" w:type="pct"/>
            <w:vMerge/>
            <w:shd w:val="clear" w:color="auto" w:fill="auto"/>
          </w:tcPr>
          <w:p w14:paraId="074A3BD5"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496" w:type="pct"/>
            <w:shd w:val="clear" w:color="auto" w:fill="auto"/>
          </w:tcPr>
          <w:p w14:paraId="45E6175F"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Al termine delle attività di consultazione, il CdS, su proposta del Coordinatore, definisce/aggiorna funzioni, competenze e profili professionali di riferimento per il CdS. </w:t>
            </w:r>
          </w:p>
          <w:p w14:paraId="271B6BCF"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203A4EF"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La delibera riporta: </w:t>
            </w:r>
          </w:p>
          <w:p w14:paraId="40DB62A1" w14:textId="77777777" w:rsidR="00DE1143" w:rsidRPr="00DE1143" w:rsidRDefault="00DE1143" w:rsidP="00361AB3">
            <w:pPr>
              <w:numPr>
                <w:ilvl w:val="0"/>
                <w:numId w:val="5"/>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modalità e le tempistiche con cui sono state consultate le organizzazioni rappresentative della produzione di beni e servizi, delle professioni (quadro A</w:t>
            </w:r>
            <w:proofErr w:type="gramStart"/>
            <w:r w:rsidRPr="00DE1143">
              <w:rPr>
                <w:rFonts w:ascii="Calibri" w:eastAsia="Calibri" w:hAnsi="Calibri" w:cs="Calibri"/>
                <w:bCs/>
                <w:sz w:val="18"/>
                <w:szCs w:val="18"/>
              </w:rPr>
              <w:t>1.a</w:t>
            </w:r>
            <w:proofErr w:type="gramEnd"/>
            <w:r w:rsidRPr="00DE1143">
              <w:rPr>
                <w:rFonts w:ascii="Calibri" w:eastAsia="Calibri" w:hAnsi="Calibri" w:cs="Calibri"/>
                <w:bCs/>
                <w:sz w:val="18"/>
                <w:szCs w:val="18"/>
              </w:rPr>
              <w:t xml:space="preserve"> se in fase di nuovo/modifica ordinamento o quadro A1.b);</w:t>
            </w:r>
          </w:p>
          <w:p w14:paraId="3B63935B" w14:textId="77777777" w:rsidR="00DE1143" w:rsidRPr="00DE1143" w:rsidRDefault="00DE1143" w:rsidP="00361AB3">
            <w:pPr>
              <w:numPr>
                <w:ilvl w:val="0"/>
                <w:numId w:val="5"/>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 profili professionali e gli sbocchi occupazionali e professionali previsti per i laureati (funzioni in un contesto di lavoro, competenze associate alle funzioni, sbocchi professionali) (quadro A</w:t>
            </w:r>
            <w:proofErr w:type="gramStart"/>
            <w:r w:rsidRPr="00DE1143">
              <w:rPr>
                <w:rFonts w:ascii="Calibri" w:eastAsia="Calibri" w:hAnsi="Calibri" w:cs="Calibri"/>
                <w:bCs/>
                <w:sz w:val="18"/>
                <w:szCs w:val="18"/>
              </w:rPr>
              <w:t>2.a</w:t>
            </w:r>
            <w:proofErr w:type="gramEnd"/>
            <w:r w:rsidRPr="00DE1143">
              <w:rPr>
                <w:rFonts w:ascii="Calibri" w:eastAsia="Calibri" w:hAnsi="Calibri" w:cs="Calibri"/>
                <w:bCs/>
                <w:sz w:val="18"/>
                <w:szCs w:val="18"/>
              </w:rPr>
              <w:t>);</w:t>
            </w:r>
          </w:p>
          <w:p w14:paraId="7618CDDE" w14:textId="77777777" w:rsidR="00DE1143" w:rsidRPr="00DE1143" w:rsidRDefault="00DE1143" w:rsidP="00361AB3">
            <w:pPr>
              <w:numPr>
                <w:ilvl w:val="0"/>
                <w:numId w:val="5"/>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professioni alle quali prepara il CdS (codifiche ISTAT).</w:t>
            </w:r>
          </w:p>
          <w:p w14:paraId="309EA640"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536" w:type="pct"/>
            <w:vMerge/>
            <w:shd w:val="clear" w:color="auto" w:fill="auto"/>
          </w:tcPr>
          <w:p w14:paraId="515CAE9B"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536" w:type="pct"/>
            <w:vMerge/>
            <w:shd w:val="clear" w:color="auto" w:fill="auto"/>
          </w:tcPr>
          <w:p w14:paraId="6BA3437A" w14:textId="77777777" w:rsidR="00DE1143" w:rsidRPr="00DE1143" w:rsidRDefault="00DE1143" w:rsidP="00361AB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r>
    </w:tbl>
    <w:p w14:paraId="20A70285" w14:textId="4337E757" w:rsidR="00DE1143" w:rsidRPr="00DE1143" w:rsidRDefault="00361AB3" w:rsidP="00DE1143">
      <w:pPr>
        <w:spacing w:after="0" w:line="240" w:lineRule="auto"/>
        <w:jc w:val="both"/>
        <w:rPr>
          <w:rFonts w:ascii="Calibri" w:eastAsia="Calibri" w:hAnsi="Calibri" w:cs="Calibri"/>
          <w:bCs/>
          <w:sz w:val="18"/>
          <w:szCs w:val="18"/>
        </w:rPr>
      </w:pPr>
      <w:r>
        <w:rPr>
          <w:rFonts w:ascii="Calibri" w:eastAsia="Calibri" w:hAnsi="Calibri" w:cs="Calibri"/>
          <w:bCs/>
          <w:sz w:val="18"/>
          <w:szCs w:val="18"/>
        </w:rPr>
        <w:br w:type="textWrapping" w:clear="all"/>
      </w:r>
      <w:r w:rsidR="00DE1143" w:rsidRPr="00DE1143">
        <w:rPr>
          <w:rFonts w:ascii="Calibri" w:eastAsia="Calibri" w:hAnsi="Calibri" w:cs="Calibri"/>
          <w:bCs/>
          <w:sz w:val="18"/>
          <w:szCs w:val="18"/>
        </w:rPr>
        <w:t>I quadri indicati con * sono campi dell’ordinamento didattico (RAD).</w:t>
      </w:r>
    </w:p>
    <w:p w14:paraId="42185C3E" w14:textId="77777777" w:rsidR="00DE1143" w:rsidRDefault="00DE1143" w:rsidP="00DE1143">
      <w:pPr>
        <w:spacing w:after="0" w:line="240" w:lineRule="auto"/>
        <w:jc w:val="both"/>
        <w:rPr>
          <w:rFonts w:ascii="Calibri" w:eastAsia="Calibri" w:hAnsi="Calibri" w:cs="Calibri"/>
        </w:rPr>
      </w:pPr>
    </w:p>
    <w:p w14:paraId="3B978BA4" w14:textId="77777777" w:rsidR="00E373A8" w:rsidRDefault="00E373A8" w:rsidP="00DE1143">
      <w:pPr>
        <w:spacing w:after="0" w:line="240" w:lineRule="auto"/>
        <w:jc w:val="both"/>
        <w:rPr>
          <w:rFonts w:ascii="Calibri" w:eastAsia="Calibri" w:hAnsi="Calibri" w:cs="Calibri"/>
        </w:rPr>
      </w:pPr>
    </w:p>
    <w:p w14:paraId="3FD4F99B" w14:textId="77777777" w:rsidR="00E373A8" w:rsidRDefault="00E373A8">
      <w:pPr>
        <w:rPr>
          <w:rFonts w:ascii="Calibri" w:eastAsia="Calibri" w:hAnsi="Calibri" w:cs="Calibri"/>
        </w:rPr>
      </w:pPr>
      <w:r>
        <w:rPr>
          <w:rFonts w:ascii="Calibri" w:eastAsia="Calibri" w:hAnsi="Calibri" w:cs="Calibri"/>
        </w:rPr>
        <w:br w:type="page"/>
      </w:r>
    </w:p>
    <w:p w14:paraId="68787FC8" w14:textId="77777777" w:rsidR="00DE1143" w:rsidRPr="00DE1143" w:rsidRDefault="00DE1143" w:rsidP="00DE1143">
      <w:pPr>
        <w:spacing w:after="0" w:line="240" w:lineRule="auto"/>
        <w:jc w:val="both"/>
        <w:rPr>
          <w:rFonts w:ascii="Calibri" w:eastAsia="Calibri" w:hAnsi="Calibri" w:cs="Calibri"/>
          <w:bCs/>
          <w:color w:val="0070C0"/>
        </w:rPr>
      </w:pPr>
      <w:r w:rsidRPr="00DE1143">
        <w:rPr>
          <w:rFonts w:ascii="Calibri" w:eastAsia="Calibri" w:hAnsi="Calibri" w:cs="Calibri"/>
        </w:rPr>
        <w:lastRenderedPageBreak/>
        <w:t xml:space="preserve">PROCESSO N. 2: </w:t>
      </w:r>
      <w:r w:rsidRPr="00DE1143">
        <w:rPr>
          <w:rFonts w:ascii="Calibri" w:eastAsia="Calibri" w:hAnsi="Calibri" w:cs="Calibri"/>
          <w:b/>
          <w:bCs/>
          <w:color w:val="0070C0"/>
        </w:rPr>
        <w:t>DEFINIZIONE</w:t>
      </w:r>
      <w:r w:rsidR="0036124E">
        <w:rPr>
          <w:rFonts w:ascii="Calibri" w:eastAsia="Calibri" w:hAnsi="Calibri" w:cs="Calibri"/>
          <w:b/>
          <w:bCs/>
          <w:color w:val="0070C0"/>
        </w:rPr>
        <w:t>/AGGIORNAMENTO</w:t>
      </w:r>
      <w:r w:rsidRPr="00DE1143">
        <w:rPr>
          <w:rFonts w:ascii="Calibri" w:eastAsia="Calibri" w:hAnsi="Calibri" w:cs="Calibri"/>
          <w:b/>
          <w:bCs/>
          <w:color w:val="0070C0"/>
        </w:rPr>
        <w:t xml:space="preserve"> DEGLI OBIETTIVI FORMATIVI E DEI RISULTATI DI APPRENDIMENTO</w:t>
      </w:r>
    </w:p>
    <w:p w14:paraId="71CAF8A4" w14:textId="77777777" w:rsidR="00DE1143" w:rsidRPr="00DE1143" w:rsidRDefault="00DE1143" w:rsidP="00DE1143">
      <w:pPr>
        <w:spacing w:after="0" w:line="240" w:lineRule="auto"/>
        <w:jc w:val="both"/>
        <w:rPr>
          <w:rFonts w:ascii="Calibri" w:eastAsia="Calibri" w:hAnsi="Calibri" w:cs="Calibri"/>
          <w:bCs/>
          <w:color w:val="0070C0"/>
          <w:sz w:val="18"/>
          <w:szCs w:val="18"/>
        </w:rPr>
      </w:pPr>
    </w:p>
    <w:tbl>
      <w:tblPr>
        <w:tblStyle w:val="Grigliachiara-Colore12"/>
        <w:tblW w:w="5000" w:type="pct"/>
        <w:tblLayout w:type="fixed"/>
        <w:tblLook w:val="04A0" w:firstRow="1" w:lastRow="0" w:firstColumn="1" w:lastColumn="0" w:noHBand="0" w:noVBand="1"/>
      </w:tblPr>
      <w:tblGrid>
        <w:gridCol w:w="2428"/>
        <w:gridCol w:w="3006"/>
        <w:gridCol w:w="1779"/>
        <w:gridCol w:w="3688"/>
        <w:gridCol w:w="1641"/>
        <w:gridCol w:w="1440"/>
      </w:tblGrid>
      <w:tr w:rsidR="009B6F8B" w:rsidRPr="00DE1143" w14:paraId="26B14A7D" w14:textId="77777777" w:rsidTr="00D77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shd w:val="clear" w:color="auto" w:fill="DBE5F1"/>
          </w:tcPr>
          <w:p w14:paraId="12B19561" w14:textId="77777777" w:rsidR="00DE1143" w:rsidRPr="00DE1143" w:rsidRDefault="00DE1143" w:rsidP="00DE1143">
            <w:pPr>
              <w:jc w:val="center"/>
              <w:rPr>
                <w:rFonts w:ascii="Calibri" w:eastAsia="Calibri" w:hAnsi="Calibri" w:cs="Calibri"/>
                <w:sz w:val="18"/>
                <w:szCs w:val="18"/>
              </w:rPr>
            </w:pPr>
            <w:r w:rsidRPr="00DE1143">
              <w:rPr>
                <w:rFonts w:ascii="Calibri" w:eastAsia="Calibri" w:hAnsi="Calibri" w:cs="Calibri"/>
                <w:sz w:val="18"/>
                <w:szCs w:val="18"/>
              </w:rPr>
              <w:t>Attività</w:t>
            </w:r>
          </w:p>
        </w:tc>
        <w:tc>
          <w:tcPr>
            <w:tcW w:w="1075" w:type="pct"/>
            <w:shd w:val="clear" w:color="auto" w:fill="DBE5F1"/>
          </w:tcPr>
          <w:p w14:paraId="41BC6FFF"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Finalità</w:t>
            </w:r>
          </w:p>
        </w:tc>
        <w:tc>
          <w:tcPr>
            <w:tcW w:w="636" w:type="pct"/>
            <w:shd w:val="clear" w:color="auto" w:fill="DBE5F1"/>
          </w:tcPr>
          <w:p w14:paraId="75216798"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Responsabilità</w:t>
            </w:r>
          </w:p>
        </w:tc>
        <w:tc>
          <w:tcPr>
            <w:tcW w:w="1319" w:type="pct"/>
            <w:shd w:val="clear" w:color="auto" w:fill="DBE5F1"/>
          </w:tcPr>
          <w:p w14:paraId="1D9029E2"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Attuazione</w:t>
            </w:r>
          </w:p>
        </w:tc>
        <w:tc>
          <w:tcPr>
            <w:tcW w:w="587" w:type="pct"/>
            <w:shd w:val="clear" w:color="auto" w:fill="DBE5F1"/>
          </w:tcPr>
          <w:p w14:paraId="3EA379BA"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Tempistica</w:t>
            </w:r>
          </w:p>
        </w:tc>
        <w:tc>
          <w:tcPr>
            <w:tcW w:w="515" w:type="pct"/>
            <w:shd w:val="clear" w:color="auto" w:fill="DBE5F1"/>
          </w:tcPr>
          <w:p w14:paraId="20819802"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Quadri SUA-CdS</w:t>
            </w:r>
          </w:p>
        </w:tc>
      </w:tr>
      <w:tr w:rsidR="009B6F8B" w:rsidRPr="00DE1143" w14:paraId="16C42611"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shd w:val="clear" w:color="auto" w:fill="auto"/>
          </w:tcPr>
          <w:p w14:paraId="7A835501"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Definizione degli Obiettivi Formativi Specifici, delle Aree di Apprendimento del CdS e dei Risultati di Apprendimento attesi.</w:t>
            </w:r>
          </w:p>
        </w:tc>
        <w:tc>
          <w:tcPr>
            <w:tcW w:w="1075" w:type="pct"/>
            <w:shd w:val="clear" w:color="auto" w:fill="auto"/>
          </w:tcPr>
          <w:p w14:paraId="1B60FF0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Elaborazione e approvazione di una proposta in cui sono definiti/aggiornati gli Obiettivi Formativi Specifici, le Aree di Apprendimento del CdS e i Risultati di Apprendimento attesi, coerenti con la domanda di formazione (funzioni e competenze).</w:t>
            </w:r>
          </w:p>
        </w:tc>
        <w:tc>
          <w:tcPr>
            <w:tcW w:w="636" w:type="pct"/>
            <w:shd w:val="clear" w:color="auto" w:fill="auto"/>
          </w:tcPr>
          <w:p w14:paraId="7324662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di CdS</w:t>
            </w:r>
          </w:p>
          <w:p w14:paraId="5670430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BC95C3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Gruppo di Riesame del CdS</w:t>
            </w:r>
          </w:p>
          <w:p w14:paraId="66E33B3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6637E4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AQ del CdS</w:t>
            </w:r>
          </w:p>
          <w:p w14:paraId="21F046B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9D54A3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CdS</w:t>
            </w:r>
          </w:p>
          <w:p w14:paraId="268D369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273F61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CPDS</w:t>
            </w:r>
          </w:p>
          <w:p w14:paraId="05B4321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319" w:type="pct"/>
            <w:shd w:val="clear" w:color="auto" w:fill="auto"/>
          </w:tcPr>
          <w:p w14:paraId="6CF2412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CdS, su proposta del Coordinatore, definisce/aggiorna gli Obiettivi Formativi e i Risultati di Apprendimento, coerenti con le funzioni e le competenze richieste dai profili professionali definiti.</w:t>
            </w:r>
          </w:p>
          <w:p w14:paraId="24BA096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00769B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delibera riporta:</w:t>
            </w:r>
          </w:p>
          <w:p w14:paraId="076E8AC3" w14:textId="77777777" w:rsidR="00DE1143" w:rsidRPr="00DE1143" w:rsidRDefault="00DE1143" w:rsidP="006F7BAD">
            <w:pPr>
              <w:numPr>
                <w:ilvl w:val="0"/>
                <w:numId w:val="4"/>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gli Obiettivi Formativi Specifici del CdS (quadro A</w:t>
            </w:r>
            <w:proofErr w:type="gramStart"/>
            <w:r w:rsidRPr="00DE1143">
              <w:rPr>
                <w:rFonts w:ascii="Calibri" w:eastAsia="Calibri" w:hAnsi="Calibri" w:cs="Calibri"/>
                <w:bCs/>
                <w:sz w:val="18"/>
                <w:szCs w:val="18"/>
              </w:rPr>
              <w:t>4.a</w:t>
            </w:r>
            <w:proofErr w:type="gramEnd"/>
            <w:r w:rsidRPr="00DE1143">
              <w:rPr>
                <w:rFonts w:ascii="Calibri" w:eastAsia="Calibri" w:hAnsi="Calibri" w:cs="Calibri"/>
                <w:bCs/>
                <w:sz w:val="18"/>
                <w:szCs w:val="18"/>
              </w:rPr>
              <w:t xml:space="preserve">); </w:t>
            </w:r>
          </w:p>
          <w:p w14:paraId="36CE1E0D" w14:textId="77777777" w:rsidR="00DE1143" w:rsidRPr="00DE1143" w:rsidRDefault="00DE1143" w:rsidP="006F7BAD">
            <w:pPr>
              <w:numPr>
                <w:ilvl w:val="0"/>
                <w:numId w:val="4"/>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Aree di Apprendimento (quadri A</w:t>
            </w:r>
            <w:proofErr w:type="gramStart"/>
            <w:r w:rsidRPr="00DE1143">
              <w:rPr>
                <w:rFonts w:ascii="Calibri" w:eastAsia="Calibri" w:hAnsi="Calibri" w:cs="Calibri"/>
                <w:bCs/>
                <w:sz w:val="18"/>
                <w:szCs w:val="18"/>
              </w:rPr>
              <w:t>4.b.</w:t>
            </w:r>
            <w:proofErr w:type="gramEnd"/>
            <w:r w:rsidRPr="00DE1143">
              <w:rPr>
                <w:rFonts w:ascii="Calibri" w:eastAsia="Calibri" w:hAnsi="Calibri" w:cs="Calibri"/>
                <w:bCs/>
                <w:sz w:val="18"/>
                <w:szCs w:val="18"/>
              </w:rPr>
              <w:t>1 e A4.b.2);</w:t>
            </w:r>
          </w:p>
          <w:p w14:paraId="1C63AFF1" w14:textId="77777777" w:rsidR="00DE1143" w:rsidRPr="00DE1143" w:rsidRDefault="00DE1143" w:rsidP="006F7BAD">
            <w:pPr>
              <w:numPr>
                <w:ilvl w:val="0"/>
                <w:numId w:val="4"/>
              </w:numPr>
              <w:contextualSpacing/>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 Risultati di Apprendimento attesi, articolati in: conoscenza e comprensione; capacità di applicare conoscenza e comprensione; autonomia di giudizio; abilità comunicative; capacità di apprendimento (quadri A</w:t>
            </w:r>
            <w:proofErr w:type="gramStart"/>
            <w:r w:rsidRPr="00DE1143">
              <w:rPr>
                <w:rFonts w:ascii="Calibri" w:eastAsia="Calibri" w:hAnsi="Calibri" w:cs="Calibri"/>
                <w:bCs/>
                <w:sz w:val="18"/>
                <w:szCs w:val="18"/>
              </w:rPr>
              <w:t>4.b.</w:t>
            </w:r>
            <w:proofErr w:type="gramEnd"/>
            <w:r w:rsidRPr="00DE1143">
              <w:rPr>
                <w:rFonts w:ascii="Calibri" w:eastAsia="Calibri" w:hAnsi="Calibri" w:cs="Calibri"/>
                <w:bCs/>
                <w:sz w:val="18"/>
                <w:szCs w:val="18"/>
              </w:rPr>
              <w:t>1, A4.b.2 e A4.c).</w:t>
            </w:r>
          </w:p>
          <w:p w14:paraId="3761748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587" w:type="pct"/>
            <w:shd w:val="clear" w:color="auto" w:fill="auto"/>
          </w:tcPr>
          <w:p w14:paraId="30BF95C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Entro il mese di </w:t>
            </w:r>
            <w:proofErr w:type="gramStart"/>
            <w:r w:rsidRPr="00DE1143">
              <w:rPr>
                <w:rFonts w:ascii="Calibri" w:eastAsia="Calibri" w:hAnsi="Calibri" w:cs="Calibri"/>
                <w:bCs/>
                <w:sz w:val="18"/>
                <w:szCs w:val="18"/>
              </w:rPr>
              <w:t>Gennaio</w:t>
            </w:r>
            <w:proofErr w:type="gramEnd"/>
            <w:r w:rsidRPr="00DE1143">
              <w:rPr>
                <w:rFonts w:ascii="Calibri" w:eastAsia="Calibri" w:hAnsi="Calibri" w:cs="Calibri"/>
                <w:bCs/>
                <w:sz w:val="18"/>
                <w:szCs w:val="18"/>
              </w:rPr>
              <w:t>/</w:t>
            </w:r>
            <w:r w:rsidR="0036124E">
              <w:rPr>
                <w:rFonts w:ascii="Calibri" w:eastAsia="Calibri" w:hAnsi="Calibri" w:cs="Calibri"/>
                <w:bCs/>
                <w:sz w:val="18"/>
                <w:szCs w:val="18"/>
              </w:rPr>
              <w:t>Maggio</w:t>
            </w:r>
            <w:r w:rsidRPr="00DE1143">
              <w:rPr>
                <w:rFonts w:ascii="Calibri" w:eastAsia="Calibri" w:hAnsi="Calibri" w:cs="Calibri"/>
                <w:bCs/>
                <w:sz w:val="18"/>
                <w:szCs w:val="18"/>
              </w:rPr>
              <w:t xml:space="preserve"> di ogni anno, a meno di scadenze specifiche di Ateneo/ministeriali.</w:t>
            </w:r>
          </w:p>
        </w:tc>
        <w:tc>
          <w:tcPr>
            <w:tcW w:w="515" w:type="pct"/>
            <w:shd w:val="clear" w:color="auto" w:fill="auto"/>
          </w:tcPr>
          <w:p w14:paraId="40E1415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4.b.</w:t>
            </w:r>
            <w:proofErr w:type="gramEnd"/>
            <w:r w:rsidRPr="00DE1143">
              <w:rPr>
                <w:rFonts w:ascii="Calibri" w:eastAsia="Calibri" w:hAnsi="Calibri" w:cs="Calibri"/>
                <w:bCs/>
                <w:sz w:val="18"/>
                <w:szCs w:val="18"/>
              </w:rPr>
              <w:t>1*</w:t>
            </w:r>
          </w:p>
          <w:p w14:paraId="1C93945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4AEDE9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4.b.</w:t>
            </w:r>
            <w:proofErr w:type="gramEnd"/>
            <w:r w:rsidRPr="00DE1143">
              <w:rPr>
                <w:rFonts w:ascii="Calibri" w:eastAsia="Calibri" w:hAnsi="Calibri" w:cs="Calibri"/>
                <w:bCs/>
                <w:sz w:val="18"/>
                <w:szCs w:val="18"/>
              </w:rPr>
              <w:t>2</w:t>
            </w:r>
          </w:p>
          <w:p w14:paraId="239E32E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7139EE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Quadro A4.c*</w:t>
            </w:r>
          </w:p>
        </w:tc>
      </w:tr>
    </w:tbl>
    <w:p w14:paraId="7DF51058" w14:textId="77777777" w:rsidR="00DE1143" w:rsidRPr="00DE1143" w:rsidRDefault="00DE1143" w:rsidP="00DE1143">
      <w:pPr>
        <w:spacing w:after="0" w:line="240" w:lineRule="auto"/>
        <w:jc w:val="both"/>
        <w:rPr>
          <w:rFonts w:ascii="Calibri" w:eastAsia="Calibri" w:hAnsi="Calibri" w:cs="Calibri"/>
          <w:bCs/>
          <w:sz w:val="18"/>
          <w:szCs w:val="18"/>
        </w:rPr>
      </w:pPr>
      <w:r w:rsidRPr="00DE1143">
        <w:rPr>
          <w:rFonts w:ascii="Calibri" w:eastAsia="Calibri" w:hAnsi="Calibri" w:cs="Calibri"/>
          <w:bCs/>
          <w:sz w:val="18"/>
          <w:szCs w:val="18"/>
        </w:rPr>
        <w:t>I quadri indicati con * sono campi dell’ordinamento didattico (RAD).</w:t>
      </w:r>
    </w:p>
    <w:p w14:paraId="3D810CAF" w14:textId="77777777" w:rsidR="00DE1143" w:rsidRPr="00DE1143" w:rsidRDefault="00DE1143" w:rsidP="00DE1143">
      <w:pPr>
        <w:spacing w:after="0" w:line="240" w:lineRule="auto"/>
        <w:jc w:val="both"/>
        <w:rPr>
          <w:rFonts w:ascii="Calibri" w:eastAsia="Calibri" w:hAnsi="Calibri" w:cs="Calibri"/>
        </w:rPr>
      </w:pPr>
    </w:p>
    <w:p w14:paraId="1AD07436" w14:textId="77777777" w:rsidR="00DE1143" w:rsidRDefault="00DE1143" w:rsidP="00DE1143">
      <w:pPr>
        <w:spacing w:after="0" w:line="240" w:lineRule="auto"/>
        <w:jc w:val="both"/>
        <w:rPr>
          <w:rFonts w:ascii="Calibri" w:eastAsia="Calibri" w:hAnsi="Calibri" w:cs="Calibri"/>
        </w:rPr>
      </w:pPr>
    </w:p>
    <w:p w14:paraId="4A06FEE7" w14:textId="77777777" w:rsidR="008C0FA9" w:rsidRDefault="008C0FA9" w:rsidP="00DE1143">
      <w:pPr>
        <w:spacing w:after="0" w:line="240" w:lineRule="auto"/>
        <w:jc w:val="both"/>
        <w:rPr>
          <w:rFonts w:ascii="Calibri" w:eastAsia="Calibri" w:hAnsi="Calibri" w:cs="Calibri"/>
        </w:rPr>
      </w:pPr>
    </w:p>
    <w:p w14:paraId="096DC21B" w14:textId="77777777" w:rsidR="008C0FA9" w:rsidRDefault="008C0FA9" w:rsidP="00DE1143">
      <w:pPr>
        <w:spacing w:after="0" w:line="240" w:lineRule="auto"/>
        <w:jc w:val="both"/>
        <w:rPr>
          <w:rFonts w:ascii="Calibri" w:eastAsia="Calibri" w:hAnsi="Calibri" w:cs="Calibri"/>
        </w:rPr>
      </w:pPr>
    </w:p>
    <w:p w14:paraId="52BC45A6" w14:textId="77777777" w:rsidR="008C0FA9" w:rsidRDefault="008C0FA9" w:rsidP="00DE1143">
      <w:pPr>
        <w:spacing w:after="0" w:line="240" w:lineRule="auto"/>
        <w:jc w:val="both"/>
        <w:rPr>
          <w:rFonts w:ascii="Calibri" w:eastAsia="Calibri" w:hAnsi="Calibri" w:cs="Calibri"/>
        </w:rPr>
      </w:pPr>
    </w:p>
    <w:p w14:paraId="1BC8C1DB" w14:textId="77777777" w:rsidR="00E373A8" w:rsidRDefault="00E373A8">
      <w:pPr>
        <w:rPr>
          <w:rFonts w:ascii="Calibri" w:eastAsia="Calibri" w:hAnsi="Calibri" w:cs="Calibri"/>
        </w:rPr>
      </w:pPr>
      <w:r>
        <w:rPr>
          <w:rFonts w:ascii="Calibri" w:eastAsia="Calibri" w:hAnsi="Calibri" w:cs="Calibri"/>
        </w:rPr>
        <w:br w:type="page"/>
      </w:r>
    </w:p>
    <w:p w14:paraId="7FC1AC25" w14:textId="77777777" w:rsidR="00DE1143" w:rsidRPr="00DE1143" w:rsidRDefault="00DE1143" w:rsidP="00DE1143">
      <w:pPr>
        <w:spacing w:after="0" w:line="240" w:lineRule="auto"/>
        <w:jc w:val="both"/>
        <w:rPr>
          <w:rFonts w:ascii="Calibri" w:eastAsia="Calibri" w:hAnsi="Calibri" w:cs="Calibri"/>
          <w:bCs/>
          <w:color w:val="0070C0"/>
        </w:rPr>
      </w:pPr>
      <w:r w:rsidRPr="00DE1143">
        <w:rPr>
          <w:rFonts w:ascii="Calibri" w:eastAsia="Calibri" w:hAnsi="Calibri" w:cs="Calibri"/>
        </w:rPr>
        <w:lastRenderedPageBreak/>
        <w:t xml:space="preserve">PROCESSO N. 3: </w:t>
      </w:r>
      <w:r w:rsidRPr="00DE1143">
        <w:rPr>
          <w:rFonts w:ascii="Calibri" w:eastAsia="Calibri" w:hAnsi="Calibri" w:cs="Calibri"/>
          <w:b/>
          <w:bCs/>
          <w:color w:val="0070C0"/>
        </w:rPr>
        <w:t>PROGETTAZIONE/AGGIORNAMENTO E GESTIONE DEL PROCESSO FORMATIVO</w:t>
      </w:r>
    </w:p>
    <w:p w14:paraId="43F6137C" w14:textId="77777777" w:rsidR="00DE1143" w:rsidRPr="00DE1143" w:rsidRDefault="00DE1143" w:rsidP="00DE1143">
      <w:pPr>
        <w:spacing w:after="0" w:line="240" w:lineRule="auto"/>
        <w:jc w:val="both"/>
        <w:rPr>
          <w:rFonts w:ascii="Calibri" w:eastAsia="Calibri" w:hAnsi="Calibri" w:cs="Calibri"/>
          <w:bCs/>
          <w:color w:val="0070C0"/>
          <w:sz w:val="18"/>
          <w:szCs w:val="18"/>
        </w:rPr>
      </w:pPr>
    </w:p>
    <w:tbl>
      <w:tblPr>
        <w:tblStyle w:val="Grigliachiara-Colore12"/>
        <w:tblW w:w="5000" w:type="pct"/>
        <w:tblLayout w:type="fixed"/>
        <w:tblLook w:val="04A0" w:firstRow="1" w:lastRow="0" w:firstColumn="1" w:lastColumn="0" w:noHBand="0" w:noVBand="1"/>
      </w:tblPr>
      <w:tblGrid>
        <w:gridCol w:w="2100"/>
        <w:gridCol w:w="2844"/>
        <w:gridCol w:w="1566"/>
        <w:gridCol w:w="4550"/>
        <w:gridCol w:w="1485"/>
        <w:gridCol w:w="1437"/>
      </w:tblGrid>
      <w:tr w:rsidR="00DE1143" w:rsidRPr="00DE1143" w14:paraId="67BF12D0" w14:textId="77777777" w:rsidTr="009F4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DBE5F1"/>
          </w:tcPr>
          <w:p w14:paraId="52564241" w14:textId="77777777" w:rsidR="00DE1143" w:rsidRPr="00DE1143" w:rsidRDefault="00DE1143" w:rsidP="00DE1143">
            <w:pPr>
              <w:jc w:val="center"/>
              <w:rPr>
                <w:rFonts w:ascii="Calibri" w:eastAsia="Calibri" w:hAnsi="Calibri" w:cs="Calibri"/>
                <w:sz w:val="18"/>
                <w:szCs w:val="18"/>
              </w:rPr>
            </w:pPr>
            <w:r w:rsidRPr="00DE1143">
              <w:rPr>
                <w:rFonts w:ascii="Calibri" w:eastAsia="Calibri" w:hAnsi="Calibri" w:cs="Calibri"/>
                <w:sz w:val="18"/>
                <w:szCs w:val="18"/>
              </w:rPr>
              <w:t>Attività</w:t>
            </w:r>
          </w:p>
        </w:tc>
        <w:tc>
          <w:tcPr>
            <w:tcW w:w="1017" w:type="pct"/>
            <w:shd w:val="clear" w:color="auto" w:fill="DBE5F1"/>
          </w:tcPr>
          <w:p w14:paraId="52389905"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Finalità</w:t>
            </w:r>
          </w:p>
        </w:tc>
        <w:tc>
          <w:tcPr>
            <w:tcW w:w="560" w:type="pct"/>
            <w:shd w:val="clear" w:color="auto" w:fill="DBE5F1"/>
          </w:tcPr>
          <w:p w14:paraId="605333C0"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Responsabilità</w:t>
            </w:r>
          </w:p>
        </w:tc>
        <w:tc>
          <w:tcPr>
            <w:tcW w:w="1627" w:type="pct"/>
            <w:shd w:val="clear" w:color="auto" w:fill="DBE5F1"/>
          </w:tcPr>
          <w:p w14:paraId="72F52BE8"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Attuazione</w:t>
            </w:r>
          </w:p>
        </w:tc>
        <w:tc>
          <w:tcPr>
            <w:tcW w:w="531" w:type="pct"/>
            <w:shd w:val="clear" w:color="auto" w:fill="DBE5F1"/>
          </w:tcPr>
          <w:p w14:paraId="42A25758"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Tempistica</w:t>
            </w:r>
          </w:p>
        </w:tc>
        <w:tc>
          <w:tcPr>
            <w:tcW w:w="514" w:type="pct"/>
            <w:shd w:val="clear" w:color="auto" w:fill="DBE5F1"/>
          </w:tcPr>
          <w:p w14:paraId="68FDB2BE"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Quadri SUA-CdS</w:t>
            </w:r>
          </w:p>
        </w:tc>
      </w:tr>
      <w:tr w:rsidR="00DE1143" w:rsidRPr="00DE1143" w14:paraId="583D74E7" w14:textId="77777777" w:rsidTr="009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14:paraId="2841B611"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Progettazione del processo formativo.</w:t>
            </w:r>
          </w:p>
          <w:p w14:paraId="7BF2715B" w14:textId="77777777" w:rsidR="00DE1143" w:rsidRPr="00DE1143" w:rsidRDefault="00DE1143" w:rsidP="008C0FA9">
            <w:pPr>
              <w:jc w:val="left"/>
              <w:rPr>
                <w:rFonts w:ascii="Calibri" w:eastAsia="Calibri" w:hAnsi="Calibri" w:cs="Calibri"/>
                <w:sz w:val="18"/>
                <w:szCs w:val="18"/>
              </w:rPr>
            </w:pPr>
          </w:p>
        </w:tc>
        <w:tc>
          <w:tcPr>
            <w:tcW w:w="1017" w:type="pct"/>
            <w:shd w:val="clear" w:color="auto" w:fill="auto"/>
          </w:tcPr>
          <w:p w14:paraId="1EF39F5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Elaborazione e approvazione di una proposta di progettazione del processo formativo per il raggiungimento degli Obiettivi Formativi Specifici e dei Risultati di Apprendimento attesi.</w:t>
            </w:r>
          </w:p>
          <w:p w14:paraId="0334295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560" w:type="pct"/>
            <w:vMerge w:val="restart"/>
            <w:shd w:val="clear" w:color="auto" w:fill="auto"/>
          </w:tcPr>
          <w:p w14:paraId="0321CD1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di CdS</w:t>
            </w:r>
          </w:p>
          <w:p w14:paraId="42C4A0F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C60703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Gruppo di Riesame del CdS</w:t>
            </w:r>
          </w:p>
          <w:p w14:paraId="6ABD67D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F455AA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AQ del CdS</w:t>
            </w:r>
          </w:p>
          <w:p w14:paraId="22B29CD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936DEF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CdS </w:t>
            </w:r>
          </w:p>
          <w:p w14:paraId="09143F7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8D35F4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roofErr w:type="spellStart"/>
            <w:r w:rsidRPr="00DE1143">
              <w:rPr>
                <w:rFonts w:ascii="Calibri" w:eastAsia="Calibri" w:hAnsi="Calibri" w:cs="Calibri"/>
                <w:bCs/>
                <w:sz w:val="18"/>
                <w:szCs w:val="18"/>
              </w:rPr>
              <w:t>CdD</w:t>
            </w:r>
            <w:proofErr w:type="spellEnd"/>
          </w:p>
          <w:p w14:paraId="0FFAA5E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DBB152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CPDS</w:t>
            </w:r>
          </w:p>
          <w:p w14:paraId="2D26BC7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219693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Manager Didattico</w:t>
            </w:r>
          </w:p>
          <w:p w14:paraId="63E6351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1627" w:type="pct"/>
            <w:shd w:val="clear" w:color="auto" w:fill="auto"/>
          </w:tcPr>
          <w:p w14:paraId="1190034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Consiglio di CdS, su proposta del Coordinatore, definisce la progettazione del processo formativo.</w:t>
            </w:r>
          </w:p>
          <w:p w14:paraId="5CDABD0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E9236D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delibera riporta:</w:t>
            </w:r>
          </w:p>
          <w:p w14:paraId="5A4DCD23"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conoscenze richieste per l’accesso (quadro A</w:t>
            </w:r>
            <w:proofErr w:type="gramStart"/>
            <w:r w:rsidRPr="00DE1143">
              <w:rPr>
                <w:rFonts w:ascii="Calibri" w:eastAsia="Calibri" w:hAnsi="Calibri" w:cs="Calibri"/>
                <w:bCs/>
                <w:sz w:val="18"/>
                <w:szCs w:val="18"/>
              </w:rPr>
              <w:t>3.a</w:t>
            </w:r>
            <w:proofErr w:type="gramEnd"/>
            <w:r w:rsidRPr="00DE1143">
              <w:rPr>
                <w:rFonts w:ascii="Calibri" w:eastAsia="Calibri" w:hAnsi="Calibri" w:cs="Calibri"/>
                <w:bCs/>
                <w:sz w:val="18"/>
                <w:szCs w:val="18"/>
              </w:rPr>
              <w:t>);</w:t>
            </w:r>
          </w:p>
          <w:p w14:paraId="75C3900D"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modalità di ammissione (quadro A</w:t>
            </w:r>
            <w:proofErr w:type="gramStart"/>
            <w:r w:rsidRPr="00DE1143">
              <w:rPr>
                <w:rFonts w:ascii="Calibri" w:eastAsia="Calibri" w:hAnsi="Calibri" w:cs="Calibri"/>
                <w:bCs/>
                <w:sz w:val="18"/>
                <w:szCs w:val="18"/>
              </w:rPr>
              <w:t>3.b</w:t>
            </w:r>
            <w:proofErr w:type="gramEnd"/>
            <w:r w:rsidRPr="00DE1143">
              <w:rPr>
                <w:rFonts w:ascii="Calibri" w:eastAsia="Calibri" w:hAnsi="Calibri" w:cs="Calibri"/>
                <w:bCs/>
                <w:sz w:val="18"/>
                <w:szCs w:val="18"/>
              </w:rPr>
              <w:t>);</w:t>
            </w:r>
          </w:p>
          <w:p w14:paraId="6A7A48D8"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caratteristiche della prova finale (quadro A</w:t>
            </w:r>
            <w:proofErr w:type="gramStart"/>
            <w:r w:rsidRPr="00DE1143">
              <w:rPr>
                <w:rFonts w:ascii="Calibri" w:eastAsia="Calibri" w:hAnsi="Calibri" w:cs="Calibri"/>
                <w:bCs/>
                <w:sz w:val="18"/>
                <w:szCs w:val="18"/>
              </w:rPr>
              <w:t>5.a</w:t>
            </w:r>
            <w:proofErr w:type="gramEnd"/>
            <w:r w:rsidRPr="00DE1143">
              <w:rPr>
                <w:rFonts w:ascii="Calibri" w:eastAsia="Calibri" w:hAnsi="Calibri" w:cs="Calibri"/>
                <w:bCs/>
                <w:sz w:val="18"/>
                <w:szCs w:val="18"/>
              </w:rPr>
              <w:t>);</w:t>
            </w:r>
          </w:p>
          <w:p w14:paraId="704965B3"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modalità di svolgimento della prova finale (quadro A</w:t>
            </w:r>
            <w:proofErr w:type="gramStart"/>
            <w:r w:rsidRPr="00DE1143">
              <w:rPr>
                <w:rFonts w:ascii="Calibri" w:eastAsia="Calibri" w:hAnsi="Calibri" w:cs="Calibri"/>
                <w:bCs/>
                <w:sz w:val="18"/>
                <w:szCs w:val="18"/>
              </w:rPr>
              <w:t>5.b</w:t>
            </w:r>
            <w:proofErr w:type="gramEnd"/>
            <w:r w:rsidRPr="00DE1143">
              <w:rPr>
                <w:rFonts w:ascii="Calibri" w:eastAsia="Calibri" w:hAnsi="Calibri" w:cs="Calibri"/>
                <w:bCs/>
                <w:sz w:val="18"/>
                <w:szCs w:val="18"/>
              </w:rPr>
              <w:t>);</w:t>
            </w:r>
          </w:p>
          <w:p w14:paraId="4ACF7F0F"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l’offerta didattica programmata ed erogata, con i dettagli del percorso formativo e dei metodi di verifica dell’apprendimento, del calendario del CdS e dell’orario delle attività formative, il calendario degli esami di profitto, il calendario delle sessioni della prova finale (quadri B1 e B2);</w:t>
            </w:r>
          </w:p>
          <w:p w14:paraId="154A462F"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 docenti titolari di insegnamento (inclusa la definizione dei Docenti di riferimento del CdS) (quadro B3);</w:t>
            </w:r>
          </w:p>
          <w:p w14:paraId="5D73237B"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le infrastrutture (quadro B4);</w:t>
            </w:r>
          </w:p>
          <w:p w14:paraId="25251E8B" w14:textId="77777777" w:rsidR="00DE1143" w:rsidRPr="00DE1143" w:rsidRDefault="00DE1143" w:rsidP="006F7BAD">
            <w:pPr>
              <w:numPr>
                <w:ilvl w:val="0"/>
                <w:numId w:val="4"/>
              </w:num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 servizi di contesto (orientamento in ingresso, orientamento e tutorato in itinere, assistenza per lo svolgimento di periodi di formazione all’estero, assistenza e accordi per la mobilità internazionale degli studenti, accompagnamento al lavoro, eventuali altre iniziative) (quadro B5).</w:t>
            </w:r>
          </w:p>
          <w:p w14:paraId="1C1193D0" w14:textId="77777777" w:rsidR="00DE1143" w:rsidRPr="00DE1143" w:rsidRDefault="00DE1143" w:rsidP="008C0FA9">
            <w:pPr>
              <w:ind w:left="720"/>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96059D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La delibera viene recepita e approvata dal </w:t>
            </w:r>
            <w:proofErr w:type="spellStart"/>
            <w:r w:rsidRPr="00DE1143">
              <w:rPr>
                <w:rFonts w:ascii="Calibri" w:eastAsia="Calibri" w:hAnsi="Calibri" w:cs="Calibri"/>
                <w:bCs/>
                <w:sz w:val="18"/>
                <w:szCs w:val="18"/>
              </w:rPr>
              <w:t>CdD</w:t>
            </w:r>
            <w:proofErr w:type="spellEnd"/>
            <w:r w:rsidRPr="00DE1143">
              <w:rPr>
                <w:rFonts w:ascii="Calibri" w:eastAsia="Calibri" w:hAnsi="Calibri" w:cs="Calibri"/>
                <w:bCs/>
                <w:sz w:val="18"/>
                <w:szCs w:val="18"/>
              </w:rPr>
              <w:t>, che mette a disposizione le risorse necessarie.</w:t>
            </w:r>
          </w:p>
          <w:p w14:paraId="30629D2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531" w:type="pct"/>
            <w:vMerge w:val="restart"/>
            <w:shd w:val="clear" w:color="auto" w:fill="auto"/>
          </w:tcPr>
          <w:p w14:paraId="52341FD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 cadenza annuale secondo le tempistiche di Ateneo</w:t>
            </w:r>
            <w:r w:rsidR="009F42C1">
              <w:rPr>
                <w:rFonts w:ascii="Calibri" w:eastAsia="Calibri" w:hAnsi="Calibri" w:cs="Calibri"/>
                <w:bCs/>
                <w:sz w:val="18"/>
                <w:szCs w:val="18"/>
              </w:rPr>
              <w:t xml:space="preserve"> e </w:t>
            </w:r>
            <w:r w:rsidRPr="00DE1143">
              <w:rPr>
                <w:rFonts w:ascii="Calibri" w:eastAsia="Calibri" w:hAnsi="Calibri" w:cs="Calibri"/>
                <w:bCs/>
                <w:sz w:val="18"/>
                <w:szCs w:val="18"/>
              </w:rPr>
              <w:t>ministeriali.</w:t>
            </w:r>
          </w:p>
        </w:tc>
        <w:tc>
          <w:tcPr>
            <w:tcW w:w="514" w:type="pct"/>
            <w:vMerge w:val="restart"/>
            <w:shd w:val="clear" w:color="auto" w:fill="auto"/>
          </w:tcPr>
          <w:p w14:paraId="34B71F5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3.a</w:t>
            </w:r>
            <w:proofErr w:type="gramEnd"/>
            <w:r w:rsidRPr="00DE1143">
              <w:rPr>
                <w:rFonts w:ascii="Calibri" w:eastAsia="Calibri" w:hAnsi="Calibri" w:cs="Calibri"/>
                <w:bCs/>
                <w:sz w:val="18"/>
                <w:szCs w:val="18"/>
              </w:rPr>
              <w:t>*</w:t>
            </w:r>
          </w:p>
          <w:p w14:paraId="70399C4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D2D238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3.b</w:t>
            </w:r>
            <w:proofErr w:type="gramEnd"/>
          </w:p>
          <w:p w14:paraId="77BA282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BA315B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5.a</w:t>
            </w:r>
            <w:proofErr w:type="gramEnd"/>
            <w:r w:rsidRPr="00DE1143">
              <w:rPr>
                <w:rFonts w:ascii="Calibri" w:eastAsia="Calibri" w:hAnsi="Calibri" w:cs="Calibri"/>
                <w:bCs/>
                <w:sz w:val="18"/>
                <w:szCs w:val="18"/>
              </w:rPr>
              <w:t>*</w:t>
            </w:r>
          </w:p>
          <w:p w14:paraId="7A85EF1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F313F3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A</w:t>
            </w:r>
            <w:proofErr w:type="gramStart"/>
            <w:r w:rsidRPr="00DE1143">
              <w:rPr>
                <w:rFonts w:ascii="Calibri" w:eastAsia="Calibri" w:hAnsi="Calibri" w:cs="Calibri"/>
                <w:bCs/>
                <w:sz w:val="18"/>
                <w:szCs w:val="18"/>
              </w:rPr>
              <w:t>5.b</w:t>
            </w:r>
            <w:proofErr w:type="gramEnd"/>
          </w:p>
          <w:p w14:paraId="1F53B58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96859C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B1</w:t>
            </w:r>
          </w:p>
          <w:p w14:paraId="63482D2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2F954E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w:t>
            </w:r>
            <w:proofErr w:type="gramStart"/>
            <w:r w:rsidRPr="00DE1143">
              <w:rPr>
                <w:rFonts w:ascii="Calibri" w:eastAsia="Calibri" w:hAnsi="Calibri" w:cs="Calibri"/>
                <w:bCs/>
                <w:sz w:val="18"/>
                <w:szCs w:val="18"/>
              </w:rPr>
              <w:t>2.a</w:t>
            </w:r>
            <w:proofErr w:type="gramEnd"/>
          </w:p>
          <w:p w14:paraId="123A5DE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43083A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w:t>
            </w:r>
            <w:proofErr w:type="gramStart"/>
            <w:r w:rsidRPr="00DE1143">
              <w:rPr>
                <w:rFonts w:ascii="Calibri" w:eastAsia="Calibri" w:hAnsi="Calibri" w:cs="Calibri"/>
                <w:bCs/>
                <w:sz w:val="18"/>
                <w:szCs w:val="18"/>
              </w:rPr>
              <w:t>2.b</w:t>
            </w:r>
            <w:proofErr w:type="gramEnd"/>
          </w:p>
          <w:p w14:paraId="3436EA9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9D19B2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B2.c</w:t>
            </w:r>
          </w:p>
          <w:p w14:paraId="393A4F9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D0CD3BD"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B3</w:t>
            </w:r>
          </w:p>
          <w:p w14:paraId="4023B8C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573755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B4</w:t>
            </w:r>
          </w:p>
          <w:p w14:paraId="2969716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D3084B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Quadro B5</w:t>
            </w:r>
          </w:p>
          <w:p w14:paraId="5960237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DE1143" w:rsidRPr="00DE1143" w14:paraId="73E1A711" w14:textId="77777777" w:rsidTr="009F42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14:paraId="48BAB89B"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e aggiornamento del processo formativo.</w:t>
            </w:r>
          </w:p>
          <w:p w14:paraId="3E48E15C" w14:textId="77777777" w:rsidR="00DE1143" w:rsidRPr="00DE1143" w:rsidRDefault="00DE1143" w:rsidP="008C0FA9">
            <w:pPr>
              <w:jc w:val="left"/>
              <w:rPr>
                <w:rFonts w:ascii="Calibri" w:eastAsia="Calibri" w:hAnsi="Calibri" w:cs="Calibri"/>
                <w:sz w:val="18"/>
                <w:szCs w:val="18"/>
              </w:rPr>
            </w:pPr>
          </w:p>
        </w:tc>
        <w:tc>
          <w:tcPr>
            <w:tcW w:w="1017" w:type="pct"/>
            <w:shd w:val="clear" w:color="auto" w:fill="auto"/>
          </w:tcPr>
          <w:p w14:paraId="0CFA521A"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Verifica periodica della coerenza tra le funzioni e competenze che il CdS ha individuato come domanda di formazione e i risultati di apprendimento che il CdS intende far raggiungere agli studenti </w:t>
            </w:r>
            <w:r w:rsidRPr="00DE1143">
              <w:rPr>
                <w:rFonts w:ascii="Calibri" w:eastAsia="Calibri" w:hAnsi="Calibri" w:cs="Calibri"/>
                <w:bCs/>
                <w:sz w:val="18"/>
                <w:szCs w:val="18"/>
              </w:rPr>
              <w:lastRenderedPageBreak/>
              <w:t>(descrittori di Dublino 1 e 2), incluse le competenze trasversali (descrittori di Dublino 3, 4 e 5).</w:t>
            </w:r>
          </w:p>
          <w:p w14:paraId="7A2C7473"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167C6B2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Eventuale elaborazione e approvazione di una proposta di revisione e aggiornamento del processo formativo.</w:t>
            </w:r>
          </w:p>
          <w:p w14:paraId="3E273E9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560" w:type="pct"/>
            <w:vMerge/>
            <w:shd w:val="clear" w:color="auto" w:fill="auto"/>
          </w:tcPr>
          <w:p w14:paraId="0298D9A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1627" w:type="pct"/>
            <w:shd w:val="clear" w:color="auto" w:fill="auto"/>
          </w:tcPr>
          <w:p w14:paraId="3CE2E1B7"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531" w:type="pct"/>
            <w:vMerge/>
            <w:shd w:val="clear" w:color="auto" w:fill="auto"/>
          </w:tcPr>
          <w:p w14:paraId="66FA019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514" w:type="pct"/>
            <w:vMerge/>
            <w:shd w:val="clear" w:color="auto" w:fill="auto"/>
          </w:tcPr>
          <w:p w14:paraId="201C2C7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r>
      <w:tr w:rsidR="00DE1143" w:rsidRPr="00DE1143" w14:paraId="427B081B" w14:textId="77777777" w:rsidTr="009F4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shd w:val="clear" w:color="auto" w:fill="auto"/>
          </w:tcPr>
          <w:p w14:paraId="32D323F9"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periodica della coerenza tra i risultati di apprendimento espressi nelle aree di apprendimento della SUA-CdS e i contenuti dei singoli insegnamenti.</w:t>
            </w:r>
          </w:p>
          <w:p w14:paraId="6917D767"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e aggiornamento dei contenuti dei singoli insegnamenti.</w:t>
            </w:r>
          </w:p>
          <w:p w14:paraId="52AF835A" w14:textId="77777777" w:rsidR="00DE1143" w:rsidRPr="00DE1143" w:rsidRDefault="00DE1143" w:rsidP="008C0FA9">
            <w:pPr>
              <w:jc w:val="left"/>
              <w:rPr>
                <w:rFonts w:ascii="Calibri" w:eastAsia="Calibri" w:hAnsi="Calibri" w:cs="Calibri"/>
                <w:sz w:val="18"/>
                <w:szCs w:val="18"/>
              </w:rPr>
            </w:pPr>
          </w:p>
          <w:p w14:paraId="324EF3FB"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dell’aggiornamento dei CV dei Docenti</w:t>
            </w:r>
          </w:p>
        </w:tc>
        <w:tc>
          <w:tcPr>
            <w:tcW w:w="1017" w:type="pct"/>
            <w:shd w:val="clear" w:color="auto" w:fill="auto"/>
          </w:tcPr>
          <w:p w14:paraId="19F2A75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Richiesta ai docenti del CdS, riuniti per aree tematiche, di coordinarsi per apportare le necessarie modifiche ai contenuti degli insegnamenti, anche con riferimento ai metodi, agli strumenti e ai materiali didattici impiegati.</w:t>
            </w:r>
          </w:p>
        </w:tc>
        <w:tc>
          <w:tcPr>
            <w:tcW w:w="560" w:type="pct"/>
            <w:vMerge/>
            <w:shd w:val="clear" w:color="auto" w:fill="auto"/>
          </w:tcPr>
          <w:p w14:paraId="0D09C50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627" w:type="pct"/>
            <w:shd w:val="clear" w:color="auto" w:fill="auto"/>
          </w:tcPr>
          <w:p w14:paraId="4AD8D8B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Coordinatore, a valle dell’approvazione del manifesto per la didattica erogata e programmata, invita formalmente tutti i docenti ad aggiornare le Schede degli Insegnamenti (in accordo alle Linee Guida predisposte dal PQA) e i loro CV, versione italiana e inglese, e a trasmetterli al CdS.</w:t>
            </w:r>
          </w:p>
          <w:p w14:paraId="7BFEB44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Docente/la Segreteria Didattica del CdS aggiorna e rende consultabili le informazioni relative agli insegnamenti previsti nell’offerta didattica del CdS e ai CV.</w:t>
            </w:r>
          </w:p>
        </w:tc>
        <w:tc>
          <w:tcPr>
            <w:tcW w:w="531" w:type="pct"/>
            <w:vMerge/>
            <w:shd w:val="clear" w:color="auto" w:fill="auto"/>
          </w:tcPr>
          <w:p w14:paraId="7556F2C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514" w:type="pct"/>
            <w:vMerge/>
            <w:shd w:val="clear" w:color="auto" w:fill="auto"/>
          </w:tcPr>
          <w:p w14:paraId="23AD17E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r>
    </w:tbl>
    <w:p w14:paraId="04F2D213" w14:textId="77777777" w:rsidR="00DE1143" w:rsidRPr="00DE1143" w:rsidRDefault="00DE1143" w:rsidP="00DE1143">
      <w:pPr>
        <w:spacing w:after="0" w:line="240" w:lineRule="auto"/>
        <w:jc w:val="both"/>
        <w:rPr>
          <w:rFonts w:ascii="Calibri" w:eastAsia="Calibri" w:hAnsi="Calibri" w:cs="Calibri"/>
          <w:bCs/>
          <w:sz w:val="18"/>
          <w:szCs w:val="18"/>
        </w:rPr>
      </w:pPr>
      <w:r w:rsidRPr="00DE1143">
        <w:rPr>
          <w:rFonts w:ascii="Calibri" w:eastAsia="Calibri" w:hAnsi="Calibri" w:cs="Calibri"/>
          <w:bCs/>
          <w:sz w:val="18"/>
          <w:szCs w:val="18"/>
        </w:rPr>
        <w:t>I quadri indicati con * sono campi dell’ordinamento didattico (RAD).</w:t>
      </w:r>
    </w:p>
    <w:p w14:paraId="7271C358" w14:textId="77777777" w:rsidR="00E373A8" w:rsidRDefault="00E373A8">
      <w:pPr>
        <w:rPr>
          <w:rFonts w:ascii="Calibri" w:eastAsia="Calibri" w:hAnsi="Calibri" w:cs="Calibri"/>
        </w:rPr>
      </w:pPr>
      <w:r>
        <w:rPr>
          <w:rFonts w:ascii="Calibri" w:eastAsia="Calibri" w:hAnsi="Calibri" w:cs="Calibri"/>
        </w:rPr>
        <w:br w:type="page"/>
      </w:r>
    </w:p>
    <w:p w14:paraId="115FF9C3" w14:textId="77777777" w:rsidR="00DE1143" w:rsidRPr="00DE1143" w:rsidRDefault="00DE1143" w:rsidP="00DE1143">
      <w:pPr>
        <w:spacing w:after="0" w:line="240" w:lineRule="auto"/>
        <w:jc w:val="both"/>
        <w:rPr>
          <w:rFonts w:ascii="Calibri" w:eastAsia="Calibri" w:hAnsi="Calibri" w:cs="Calibri"/>
          <w:b/>
          <w:bCs/>
          <w:color w:val="0070C0"/>
        </w:rPr>
      </w:pPr>
      <w:r w:rsidRPr="00DE1143">
        <w:rPr>
          <w:rFonts w:ascii="Calibri" w:eastAsia="Calibri" w:hAnsi="Calibri" w:cs="Calibri"/>
        </w:rPr>
        <w:lastRenderedPageBreak/>
        <w:t xml:space="preserve">PROCESSO N. 4: </w:t>
      </w:r>
      <w:r w:rsidRPr="00DE1143">
        <w:rPr>
          <w:rFonts w:ascii="Calibri" w:eastAsia="Calibri" w:hAnsi="Calibri" w:cs="Calibri"/>
          <w:b/>
          <w:bCs/>
          <w:color w:val="0070C0"/>
        </w:rPr>
        <w:t>EROGAZIONE DEL PROCESSO FORMATIVO</w:t>
      </w:r>
    </w:p>
    <w:p w14:paraId="29FD6BCF" w14:textId="77777777" w:rsidR="00DE1143" w:rsidRPr="00DE1143" w:rsidRDefault="00DE1143" w:rsidP="00DE1143">
      <w:pPr>
        <w:spacing w:after="0" w:line="240" w:lineRule="auto"/>
        <w:jc w:val="both"/>
        <w:rPr>
          <w:rFonts w:ascii="Calibri" w:eastAsia="Calibri" w:hAnsi="Calibri" w:cs="Calibri"/>
          <w:b/>
          <w:bCs/>
          <w:color w:val="0070C0"/>
          <w:sz w:val="18"/>
          <w:szCs w:val="18"/>
        </w:rPr>
      </w:pPr>
    </w:p>
    <w:tbl>
      <w:tblPr>
        <w:tblStyle w:val="Grigliachiara-Colore12"/>
        <w:tblW w:w="5000" w:type="pct"/>
        <w:tblLook w:val="04A0" w:firstRow="1" w:lastRow="0" w:firstColumn="1" w:lastColumn="0" w:noHBand="0" w:noVBand="1"/>
      </w:tblPr>
      <w:tblGrid>
        <w:gridCol w:w="3557"/>
        <w:gridCol w:w="2833"/>
        <w:gridCol w:w="5383"/>
        <w:gridCol w:w="2209"/>
      </w:tblGrid>
      <w:tr w:rsidR="00DE1143" w:rsidRPr="00DE1143" w14:paraId="0CA789CA" w14:textId="77777777" w:rsidTr="00D77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DBE5F1"/>
          </w:tcPr>
          <w:p w14:paraId="7A1D9FFD" w14:textId="77777777" w:rsidR="00DE1143" w:rsidRPr="00DE1143" w:rsidRDefault="00DE1143" w:rsidP="00DE1143">
            <w:pPr>
              <w:jc w:val="center"/>
              <w:rPr>
                <w:rFonts w:ascii="Calibri" w:eastAsia="Calibri" w:hAnsi="Calibri" w:cs="Calibri"/>
                <w:sz w:val="18"/>
                <w:szCs w:val="18"/>
              </w:rPr>
            </w:pPr>
            <w:r w:rsidRPr="00DE1143">
              <w:rPr>
                <w:rFonts w:ascii="Calibri" w:eastAsia="Calibri" w:hAnsi="Calibri" w:cs="Calibri"/>
                <w:sz w:val="18"/>
                <w:szCs w:val="18"/>
              </w:rPr>
              <w:t>Attività</w:t>
            </w:r>
          </w:p>
        </w:tc>
        <w:tc>
          <w:tcPr>
            <w:tcW w:w="1013" w:type="pct"/>
            <w:shd w:val="clear" w:color="auto" w:fill="DBE5F1"/>
          </w:tcPr>
          <w:p w14:paraId="5D8FAB2A"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Responsabilità</w:t>
            </w:r>
          </w:p>
        </w:tc>
        <w:tc>
          <w:tcPr>
            <w:tcW w:w="1925" w:type="pct"/>
            <w:shd w:val="clear" w:color="auto" w:fill="DBE5F1"/>
          </w:tcPr>
          <w:p w14:paraId="6BA646A4"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Attuazione</w:t>
            </w:r>
          </w:p>
        </w:tc>
        <w:tc>
          <w:tcPr>
            <w:tcW w:w="790" w:type="pct"/>
            <w:shd w:val="clear" w:color="auto" w:fill="DBE5F1"/>
          </w:tcPr>
          <w:p w14:paraId="64F1005B"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Tempistica</w:t>
            </w:r>
          </w:p>
        </w:tc>
      </w:tr>
      <w:tr w:rsidR="00DE1143" w:rsidRPr="00DE1143" w14:paraId="708B1EDA"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125DBEFC"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dei requisiti di ammissione ai Corsi di Laurea/Laurea Magistrale a ciclo unico e della adeguata preparazione iniziale.</w:t>
            </w:r>
          </w:p>
        </w:tc>
        <w:tc>
          <w:tcPr>
            <w:tcW w:w="1013" w:type="pct"/>
            <w:shd w:val="clear" w:color="auto" w:fill="auto"/>
          </w:tcPr>
          <w:p w14:paraId="317490A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CdS</w:t>
            </w:r>
          </w:p>
          <w:p w14:paraId="5FDE3EF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C2283F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roofErr w:type="spellStart"/>
            <w:r w:rsidRPr="00DE1143">
              <w:rPr>
                <w:rFonts w:ascii="Calibri" w:eastAsia="Calibri" w:hAnsi="Calibri" w:cs="Calibri"/>
                <w:bCs/>
                <w:sz w:val="18"/>
                <w:szCs w:val="18"/>
              </w:rPr>
              <w:t>CdD</w:t>
            </w:r>
            <w:proofErr w:type="spellEnd"/>
          </w:p>
          <w:p w14:paraId="032C71D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5B18356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di ammissione</w:t>
            </w:r>
          </w:p>
          <w:p w14:paraId="4AC654C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925" w:type="pct"/>
            <w:shd w:val="clear" w:color="auto" w:fill="auto"/>
          </w:tcPr>
          <w:p w14:paraId="35AFB11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Verifica delle conoscenze e delle competenze richieste per l’accesso attraverso prova/test di ammissione.</w:t>
            </w:r>
          </w:p>
          <w:p w14:paraId="30295B7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DA64F6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Assegnazione eventuali OFA.</w:t>
            </w:r>
          </w:p>
          <w:p w14:paraId="3040E93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540227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Formulazione graduatoria di ammissione.</w:t>
            </w:r>
          </w:p>
          <w:p w14:paraId="4878467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4934256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Secondo le tempistiche di Ateneo.</w:t>
            </w:r>
          </w:p>
        </w:tc>
      </w:tr>
      <w:tr w:rsidR="00DE1143" w:rsidRPr="00DE1143" w14:paraId="6EF7D007" w14:textId="77777777" w:rsidTr="00D77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242B93DF"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dei requisiti di ammissione ai Corsi di Laurea Magistrale (ovvero del possesso dei requisiti curriculari e dell’adeguata preparazione personale).</w:t>
            </w:r>
          </w:p>
        </w:tc>
        <w:tc>
          <w:tcPr>
            <w:tcW w:w="1013" w:type="pct"/>
            <w:shd w:val="clear" w:color="auto" w:fill="auto"/>
          </w:tcPr>
          <w:p w14:paraId="36D4A37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CdS</w:t>
            </w:r>
          </w:p>
          <w:p w14:paraId="168FAA5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2087194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roofErr w:type="spellStart"/>
            <w:r w:rsidRPr="00DE1143">
              <w:rPr>
                <w:rFonts w:ascii="Calibri" w:eastAsia="Calibri" w:hAnsi="Calibri" w:cs="Calibri"/>
                <w:bCs/>
                <w:sz w:val="18"/>
                <w:szCs w:val="18"/>
              </w:rPr>
              <w:t>CdD</w:t>
            </w:r>
            <w:proofErr w:type="spellEnd"/>
          </w:p>
          <w:p w14:paraId="79E1D025"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66FB1858"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di ammissione</w:t>
            </w:r>
          </w:p>
          <w:p w14:paraId="49E1E06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c>
          <w:tcPr>
            <w:tcW w:w="1925" w:type="pct"/>
            <w:shd w:val="clear" w:color="auto" w:fill="auto"/>
          </w:tcPr>
          <w:p w14:paraId="7969BF1A"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Verifica dei requisiti curriculari.</w:t>
            </w:r>
          </w:p>
          <w:p w14:paraId="68D54ECA"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5A3C8F72"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Verifica dell’adeguata preparazione personale attraverso prova/test di ammissione.</w:t>
            </w:r>
          </w:p>
          <w:p w14:paraId="6057F01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28A3715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Formulazione graduatoria di ammissione.</w:t>
            </w:r>
          </w:p>
          <w:p w14:paraId="2140B4AF"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4A606462"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Secondo le tempistiche di Ateneo.</w:t>
            </w:r>
          </w:p>
        </w:tc>
      </w:tr>
      <w:tr w:rsidR="00DE1143" w:rsidRPr="00DE1143" w14:paraId="7599DED0"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33F480DF"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Definizione e pubblicazione del Calendario Accademico dei CdS del Dipartimento.</w:t>
            </w:r>
          </w:p>
        </w:tc>
        <w:tc>
          <w:tcPr>
            <w:tcW w:w="1013" w:type="pct"/>
            <w:shd w:val="clear" w:color="auto" w:fill="auto"/>
          </w:tcPr>
          <w:p w14:paraId="4600CD3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Direttore Dipartimento</w:t>
            </w:r>
          </w:p>
          <w:p w14:paraId="27CEA26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D3861C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roofErr w:type="spellStart"/>
            <w:r w:rsidRPr="00DE1143">
              <w:rPr>
                <w:rFonts w:ascii="Calibri" w:eastAsia="Calibri" w:hAnsi="Calibri" w:cs="Calibri"/>
                <w:bCs/>
                <w:sz w:val="18"/>
                <w:szCs w:val="18"/>
              </w:rPr>
              <w:t>CdD</w:t>
            </w:r>
            <w:proofErr w:type="spellEnd"/>
          </w:p>
        </w:tc>
        <w:tc>
          <w:tcPr>
            <w:tcW w:w="1925" w:type="pct"/>
            <w:shd w:val="clear" w:color="auto" w:fill="auto"/>
          </w:tcPr>
          <w:p w14:paraId="370C7A9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Definizione e approvazione del Calendario Accademico dei CdS del Dipartimento in accordo al Calendario Unico di Ateneo. </w:t>
            </w:r>
          </w:p>
          <w:p w14:paraId="74C6F40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F8B905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Calendario Accademico dei CdS del Dipartimento è riportato sul sito web del Dipartimento/CdS.</w:t>
            </w:r>
          </w:p>
          <w:p w14:paraId="782D72F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FF0000"/>
                <w:sz w:val="18"/>
                <w:szCs w:val="18"/>
              </w:rPr>
            </w:pPr>
          </w:p>
        </w:tc>
        <w:tc>
          <w:tcPr>
            <w:tcW w:w="790" w:type="pct"/>
            <w:shd w:val="clear" w:color="auto" w:fill="auto"/>
          </w:tcPr>
          <w:p w14:paraId="02A1006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 cadenza annuale secondo le tempistiche di Ateneo/ministeriali.</w:t>
            </w:r>
          </w:p>
        </w:tc>
      </w:tr>
      <w:tr w:rsidR="00DE1143" w:rsidRPr="00DE1143" w14:paraId="361F6DCA" w14:textId="77777777" w:rsidTr="00D77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2B05B885"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Definizione e pubblicazione dell’orario settimanale delle attività formative del CdS.</w:t>
            </w:r>
          </w:p>
          <w:p w14:paraId="1584808A" w14:textId="77777777" w:rsidR="00DE1143" w:rsidRPr="00DE1143" w:rsidRDefault="00DE1143" w:rsidP="008C0FA9">
            <w:pPr>
              <w:jc w:val="left"/>
              <w:rPr>
                <w:rFonts w:ascii="Calibri" w:eastAsia="Calibri" w:hAnsi="Calibri" w:cs="Calibri"/>
                <w:color w:val="FF0000"/>
                <w:sz w:val="18"/>
                <w:szCs w:val="18"/>
              </w:rPr>
            </w:pPr>
          </w:p>
        </w:tc>
        <w:tc>
          <w:tcPr>
            <w:tcW w:w="1013" w:type="pct"/>
            <w:shd w:val="clear" w:color="auto" w:fill="auto"/>
          </w:tcPr>
          <w:p w14:paraId="1743E6C8"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Direttore Dipartimento</w:t>
            </w:r>
          </w:p>
          <w:p w14:paraId="22F9466C"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500F66D0"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Docenti</w:t>
            </w:r>
          </w:p>
          <w:p w14:paraId="79E821A2"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595F4F84"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Segreteria Didattica del Dipartimento</w:t>
            </w:r>
          </w:p>
          <w:p w14:paraId="387A6AF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c>
          <w:tcPr>
            <w:tcW w:w="1925" w:type="pct"/>
            <w:shd w:val="clear" w:color="auto" w:fill="auto"/>
          </w:tcPr>
          <w:p w14:paraId="4B669B23"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Sulla base del Calendario Accademico dei CdS del Dipartimento, la Segreteria Didattica del Dipartimento, sentiti i docenti, definisce l’orario delle attività formative, che è riportato sul sito web del Dipartimento/CdS. </w:t>
            </w:r>
          </w:p>
          <w:p w14:paraId="3A5A6EE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3A5D379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L’orario viene strutturato in modo compatto al fine di prevedere intervalli di tempo adeguati </w:t>
            </w:r>
            <w:proofErr w:type="gramStart"/>
            <w:r w:rsidRPr="00DE1143">
              <w:rPr>
                <w:rFonts w:ascii="Calibri" w:eastAsia="Calibri" w:hAnsi="Calibri" w:cs="Calibri"/>
                <w:bCs/>
                <w:sz w:val="18"/>
                <w:szCs w:val="18"/>
              </w:rPr>
              <w:t>per lo</w:t>
            </w:r>
            <w:proofErr w:type="gramEnd"/>
            <w:r w:rsidRPr="00DE1143">
              <w:rPr>
                <w:rFonts w:ascii="Calibri" w:eastAsia="Calibri" w:hAnsi="Calibri" w:cs="Calibri"/>
                <w:bCs/>
                <w:sz w:val="18"/>
                <w:szCs w:val="18"/>
              </w:rPr>
              <w:t xml:space="preserve"> studio individuale.</w:t>
            </w:r>
          </w:p>
          <w:p w14:paraId="252A3AA7"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6018E53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 cadenza annuale secondo le tempistiche di Ateneo/ministeriali.</w:t>
            </w:r>
          </w:p>
        </w:tc>
      </w:tr>
      <w:tr w:rsidR="00DE1143" w:rsidRPr="00DE1143" w14:paraId="5E0568E9"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6EC3B84B"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Definizione e pubblicazione del calendario degli esami di profitto.</w:t>
            </w:r>
          </w:p>
        </w:tc>
        <w:tc>
          <w:tcPr>
            <w:tcW w:w="1013" w:type="pct"/>
            <w:shd w:val="clear" w:color="auto" w:fill="auto"/>
          </w:tcPr>
          <w:p w14:paraId="6582143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Direttore Dipartimento</w:t>
            </w:r>
          </w:p>
          <w:p w14:paraId="4A4FB09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E368CC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Docenti</w:t>
            </w:r>
          </w:p>
          <w:p w14:paraId="3DC3E57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F47F0F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Segreteria Didattica del Dipartimento</w:t>
            </w:r>
          </w:p>
          <w:p w14:paraId="25F3CD3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925" w:type="pct"/>
            <w:shd w:val="clear" w:color="auto" w:fill="auto"/>
          </w:tcPr>
          <w:p w14:paraId="15143AC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Sulla base del Calendario Accademico dei CdS del Dipartimento, la Segreteria Didattica del Dipartimento, sentiti i docenti, definisce il calendario degli esami di profitto, che viene pubblicato sul sito web del Dipartimento/CdS. </w:t>
            </w:r>
          </w:p>
          <w:p w14:paraId="4420AE6D"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4D0714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Segreteria Didattica del Dipartimento calendarizza gli esami evitando sovrapposizioni e tenendo conto del semestre di erogazione e delle eventuali propedeuticità.</w:t>
            </w:r>
          </w:p>
          <w:p w14:paraId="3B9676ED"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65D3C8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docente fissa gli appelli sul sistema ESSE3 di Ateneo.</w:t>
            </w:r>
          </w:p>
          <w:p w14:paraId="11E836D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148C1B7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lastRenderedPageBreak/>
              <w:t>A cadenza annuale secondo le tempistiche di Ateneo/ministeriali.</w:t>
            </w:r>
          </w:p>
        </w:tc>
      </w:tr>
      <w:tr w:rsidR="00DE1143" w:rsidRPr="00DE1143" w14:paraId="6579AD59" w14:textId="77777777" w:rsidTr="00D77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10968897"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Definizione e pubblicazione del calendario e delle modalità di svolgimento delle prove finali.</w:t>
            </w:r>
          </w:p>
          <w:p w14:paraId="7A02C971" w14:textId="77777777" w:rsidR="00DE1143" w:rsidRPr="00DE1143" w:rsidRDefault="00DE1143" w:rsidP="008C0FA9">
            <w:pPr>
              <w:jc w:val="left"/>
              <w:rPr>
                <w:rFonts w:ascii="Calibri" w:eastAsia="Calibri" w:hAnsi="Calibri" w:cs="Calibri"/>
                <w:color w:val="FF0000"/>
                <w:sz w:val="18"/>
                <w:szCs w:val="18"/>
              </w:rPr>
            </w:pPr>
          </w:p>
        </w:tc>
        <w:tc>
          <w:tcPr>
            <w:tcW w:w="1013" w:type="pct"/>
            <w:shd w:val="clear" w:color="auto" w:fill="auto"/>
          </w:tcPr>
          <w:p w14:paraId="57F6E3E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CdS</w:t>
            </w:r>
          </w:p>
          <w:p w14:paraId="35928F8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529A049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roofErr w:type="spellStart"/>
            <w:r w:rsidRPr="00DE1143">
              <w:rPr>
                <w:rFonts w:ascii="Calibri" w:eastAsia="Calibri" w:hAnsi="Calibri" w:cs="Calibri"/>
                <w:bCs/>
                <w:sz w:val="18"/>
                <w:szCs w:val="18"/>
              </w:rPr>
              <w:t>CdD</w:t>
            </w:r>
            <w:proofErr w:type="spellEnd"/>
          </w:p>
          <w:p w14:paraId="79AFE68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6C2CC88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Direttore Dipartimento</w:t>
            </w:r>
          </w:p>
          <w:p w14:paraId="0D15AF1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13EB13A6"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per la prova finale</w:t>
            </w:r>
          </w:p>
          <w:p w14:paraId="3C5D784F"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68DD4098"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Segreteria Didattica del Dipartimento</w:t>
            </w:r>
          </w:p>
          <w:p w14:paraId="0B03F584"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p>
        </w:tc>
        <w:tc>
          <w:tcPr>
            <w:tcW w:w="1925" w:type="pct"/>
            <w:shd w:val="clear" w:color="auto" w:fill="auto"/>
          </w:tcPr>
          <w:p w14:paraId="31EE8AD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Sulla base del Calendario Accademico dei CdS del Dipartimento, la Segreteria Didattica del Dipartimento, in accordo con la Commissione per la prova finale, definisce l’organizzazione e lo svolgimento delle prove.</w:t>
            </w:r>
          </w:p>
          <w:p w14:paraId="275040C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4CD2E03F"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La Commissione annuale per la prova finale, proposta dal CdS, è approvata in </w:t>
            </w:r>
            <w:proofErr w:type="spellStart"/>
            <w:r w:rsidRPr="00DE1143">
              <w:rPr>
                <w:rFonts w:ascii="Calibri" w:eastAsia="Calibri" w:hAnsi="Calibri" w:cs="Calibri"/>
                <w:bCs/>
                <w:sz w:val="18"/>
                <w:szCs w:val="18"/>
              </w:rPr>
              <w:t>CdD</w:t>
            </w:r>
            <w:proofErr w:type="spellEnd"/>
            <w:r w:rsidRPr="00DE1143">
              <w:rPr>
                <w:rFonts w:ascii="Calibri" w:eastAsia="Calibri" w:hAnsi="Calibri" w:cs="Calibri"/>
                <w:bCs/>
                <w:sz w:val="18"/>
                <w:szCs w:val="18"/>
              </w:rPr>
              <w:t>.</w:t>
            </w:r>
          </w:p>
        </w:tc>
        <w:tc>
          <w:tcPr>
            <w:tcW w:w="790" w:type="pct"/>
            <w:shd w:val="clear" w:color="auto" w:fill="auto"/>
          </w:tcPr>
          <w:p w14:paraId="50F1C0A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 cadenza annuale secondo le tempistiche di Ateneo/ministeriali.</w:t>
            </w:r>
          </w:p>
        </w:tc>
      </w:tr>
      <w:tr w:rsidR="00DE1143" w:rsidRPr="00DE1143" w14:paraId="34E3A0E2"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07FC1CE2"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Organizzazione e/o partecipazione a eventi di orientamento rivolti a studenti della Scuola Secondaria (Orientamento in ingresso).</w:t>
            </w:r>
          </w:p>
        </w:tc>
        <w:tc>
          <w:tcPr>
            <w:tcW w:w="1013" w:type="pct"/>
            <w:shd w:val="clear" w:color="auto" w:fill="auto"/>
          </w:tcPr>
          <w:p w14:paraId="6DECACA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Delegato per l’orientamento del CdS</w:t>
            </w:r>
          </w:p>
          <w:p w14:paraId="2BA805A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67EE2EC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Delegato per l’orientamento del </w:t>
            </w:r>
            <w:proofErr w:type="spellStart"/>
            <w:r w:rsidRPr="00DE1143">
              <w:rPr>
                <w:rFonts w:ascii="Calibri" w:eastAsia="Calibri" w:hAnsi="Calibri" w:cs="Calibri"/>
                <w:bCs/>
                <w:sz w:val="18"/>
                <w:szCs w:val="18"/>
              </w:rPr>
              <w:t>CdD</w:t>
            </w:r>
            <w:proofErr w:type="spellEnd"/>
          </w:p>
          <w:p w14:paraId="3785C1A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1637F2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CdS</w:t>
            </w:r>
          </w:p>
          <w:p w14:paraId="0111162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78C28C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roofErr w:type="spellStart"/>
            <w:r w:rsidRPr="00DE1143">
              <w:rPr>
                <w:rFonts w:ascii="Calibri" w:eastAsia="Calibri" w:hAnsi="Calibri" w:cs="Calibri"/>
                <w:bCs/>
                <w:sz w:val="18"/>
                <w:szCs w:val="18"/>
              </w:rPr>
              <w:t>CdD</w:t>
            </w:r>
            <w:proofErr w:type="spellEnd"/>
          </w:p>
          <w:p w14:paraId="2705BDE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2540BB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del CdS</w:t>
            </w:r>
          </w:p>
          <w:p w14:paraId="0D517EA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A74735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Docenti del CdS</w:t>
            </w:r>
          </w:p>
          <w:p w14:paraId="307AC32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09DF49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Ufficio Orientamento di Ateneo</w:t>
            </w:r>
          </w:p>
          <w:p w14:paraId="76BC39C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p>
        </w:tc>
        <w:tc>
          <w:tcPr>
            <w:tcW w:w="1925" w:type="pct"/>
            <w:shd w:val="clear" w:color="auto" w:fill="auto"/>
          </w:tcPr>
          <w:p w14:paraId="2E005F8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Nel quadro delle attività pianificate dall’Ateneo e coerentemente ad esse, il CdS/</w:t>
            </w:r>
            <w:proofErr w:type="spellStart"/>
            <w:r w:rsidRPr="00DE1143">
              <w:rPr>
                <w:rFonts w:ascii="Calibri" w:eastAsia="Calibri" w:hAnsi="Calibri" w:cs="Calibri"/>
                <w:bCs/>
                <w:sz w:val="18"/>
                <w:szCs w:val="18"/>
              </w:rPr>
              <w:t>CdD</w:t>
            </w:r>
            <w:proofErr w:type="spellEnd"/>
            <w:r w:rsidRPr="00DE1143">
              <w:rPr>
                <w:rFonts w:ascii="Calibri" w:eastAsia="Calibri" w:hAnsi="Calibri" w:cs="Calibri"/>
                <w:bCs/>
                <w:sz w:val="18"/>
                <w:szCs w:val="18"/>
              </w:rPr>
              <w:t xml:space="preserve"> programma le attività di orientamento in ingresso, con il coinvolgimento dei Docenti e del personale della Segreteria Didattica del Dipartimento.</w:t>
            </w:r>
          </w:p>
          <w:p w14:paraId="5F5DA3B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65EB65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Delegato per l’orientamento comunica al Coordinatore gli eventi programmati a livello di Ateneo e organizza le attività per l’adesione.</w:t>
            </w:r>
          </w:p>
          <w:p w14:paraId="1A86020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209430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CdS predispone il materiale informativo necessario.</w:t>
            </w:r>
          </w:p>
          <w:p w14:paraId="585E288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F44D47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Il </w:t>
            </w:r>
            <w:proofErr w:type="spellStart"/>
            <w:r w:rsidRPr="00DE1143">
              <w:rPr>
                <w:rFonts w:ascii="Calibri" w:eastAsia="Calibri" w:hAnsi="Calibri" w:cs="Calibri"/>
                <w:bCs/>
                <w:sz w:val="18"/>
                <w:szCs w:val="18"/>
              </w:rPr>
              <w:t>CdD</w:t>
            </w:r>
            <w:proofErr w:type="spellEnd"/>
            <w:r w:rsidRPr="00DE1143">
              <w:rPr>
                <w:rFonts w:ascii="Calibri" w:eastAsia="Calibri" w:hAnsi="Calibri" w:cs="Calibri"/>
                <w:bCs/>
                <w:sz w:val="18"/>
                <w:szCs w:val="18"/>
              </w:rPr>
              <w:t xml:space="preserve"> individua uno specifico tutor che segue le attività di orientamento per le procedure di ammissione al CdS.</w:t>
            </w:r>
          </w:p>
          <w:p w14:paraId="7E9715B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05291ACD"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Gennaio - </w:t>
            </w:r>
            <w:proofErr w:type="gramStart"/>
            <w:r w:rsidRPr="00DE1143">
              <w:rPr>
                <w:rFonts w:ascii="Calibri" w:eastAsia="Calibri" w:hAnsi="Calibri" w:cs="Calibri"/>
                <w:bCs/>
                <w:sz w:val="18"/>
                <w:szCs w:val="18"/>
              </w:rPr>
              <w:t>Marzo</w:t>
            </w:r>
            <w:proofErr w:type="gramEnd"/>
            <w:r w:rsidRPr="00DE1143">
              <w:rPr>
                <w:rFonts w:ascii="Calibri" w:eastAsia="Calibri" w:hAnsi="Calibri" w:cs="Calibri"/>
                <w:bCs/>
                <w:sz w:val="18"/>
                <w:szCs w:val="18"/>
              </w:rPr>
              <w:t>/Giugno - Agosto, nonché secondo le tempistiche di Ateneo.</w:t>
            </w:r>
          </w:p>
          <w:p w14:paraId="14F5CDC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DE1143" w:rsidRPr="00DE1143" w14:paraId="273546A9" w14:textId="77777777" w:rsidTr="00D77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1B9FDF49"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Organizzazione e gestione delle attività di orientamento e tutorato all’interno del CdS (Orientamento e tutorato in itinere).</w:t>
            </w:r>
          </w:p>
        </w:tc>
        <w:tc>
          <w:tcPr>
            <w:tcW w:w="1013" w:type="pct"/>
            <w:shd w:val="clear" w:color="auto" w:fill="auto"/>
          </w:tcPr>
          <w:p w14:paraId="5F45BD8C"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Direttore del Dipartimento</w:t>
            </w:r>
          </w:p>
          <w:p w14:paraId="11858F62"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4BDA6F2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del CdS</w:t>
            </w:r>
          </w:p>
          <w:p w14:paraId="15E8039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00DF77F4"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Delegato per l’orientamento del CdS</w:t>
            </w:r>
          </w:p>
          <w:p w14:paraId="18097DEC"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3F3075A4"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Delegato per l’orientamento del </w:t>
            </w:r>
            <w:proofErr w:type="spellStart"/>
            <w:r w:rsidRPr="00DE1143">
              <w:rPr>
                <w:rFonts w:ascii="Calibri" w:eastAsia="Calibri" w:hAnsi="Calibri" w:cs="Calibri"/>
                <w:bCs/>
                <w:sz w:val="18"/>
                <w:szCs w:val="18"/>
              </w:rPr>
              <w:t>CdD</w:t>
            </w:r>
            <w:proofErr w:type="spellEnd"/>
          </w:p>
          <w:p w14:paraId="411DEEA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345A602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lastRenderedPageBreak/>
              <w:t>Docenti del CdS</w:t>
            </w:r>
          </w:p>
          <w:p w14:paraId="0A26A07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06E5C95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Tutor del CdS</w:t>
            </w:r>
          </w:p>
        </w:tc>
        <w:tc>
          <w:tcPr>
            <w:tcW w:w="1925" w:type="pct"/>
            <w:shd w:val="clear" w:color="auto" w:fill="auto"/>
          </w:tcPr>
          <w:p w14:paraId="386A1AF2"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lastRenderedPageBreak/>
              <w:t>Il Direttore di Dipartimento e il Coordinatore del CdS organizzano un incontro di benvenuto con le matricole, in cui vengono fornite informazioni sul percorso formativo e sugli aspetti organizzativi del CdS.</w:t>
            </w:r>
          </w:p>
          <w:p w14:paraId="599897E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4E0902B0"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Direttore di Dipartimento assegna un docente-tutor a ciascuna matricola del CdS e ne dà comunicazione agli studenti.</w:t>
            </w:r>
          </w:p>
          <w:p w14:paraId="4AB8FE7E"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3607F87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CdS/</w:t>
            </w:r>
            <w:proofErr w:type="spellStart"/>
            <w:r w:rsidRPr="00DE1143">
              <w:rPr>
                <w:rFonts w:ascii="Calibri" w:eastAsia="Calibri" w:hAnsi="Calibri" w:cs="Calibri"/>
                <w:bCs/>
                <w:sz w:val="18"/>
                <w:szCs w:val="18"/>
              </w:rPr>
              <w:t>CdD</w:t>
            </w:r>
            <w:proofErr w:type="spellEnd"/>
            <w:r w:rsidRPr="00DE1143">
              <w:rPr>
                <w:rFonts w:ascii="Calibri" w:eastAsia="Calibri" w:hAnsi="Calibri" w:cs="Calibri"/>
                <w:bCs/>
                <w:sz w:val="18"/>
                <w:szCs w:val="18"/>
              </w:rPr>
              <w:t xml:space="preserve"> individua gli insegnamenti oggetto di tutorato e di sostegno didattico, programma e organizza le attività da erogare.</w:t>
            </w:r>
          </w:p>
          <w:p w14:paraId="6AD4057C"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62E3437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Segreteria Didattica del Dipartimento svolge attività continua di orientamento in itinere attraverso l’orario di sportello, pubblicato sul sito web di Dipartimento.</w:t>
            </w:r>
          </w:p>
          <w:p w14:paraId="43A0B30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070007B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lastRenderedPageBreak/>
              <w:t>Attività continuativa.</w:t>
            </w:r>
          </w:p>
        </w:tc>
      </w:tr>
      <w:tr w:rsidR="00DE1143" w:rsidRPr="00DE1143" w14:paraId="6EE66BE6"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41E47DF0"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Organizzazione e gestione di periodi di studio all’estero.</w:t>
            </w:r>
          </w:p>
        </w:tc>
        <w:tc>
          <w:tcPr>
            <w:tcW w:w="1013" w:type="pct"/>
            <w:shd w:val="clear" w:color="auto" w:fill="auto"/>
          </w:tcPr>
          <w:p w14:paraId="75C0310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Direttore del Dipartimento</w:t>
            </w:r>
          </w:p>
          <w:p w14:paraId="6925FFB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1D0A4A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del CdS</w:t>
            </w:r>
          </w:p>
          <w:p w14:paraId="6C48FD2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7245F1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Delegato all’internazionalizzazione del CdS</w:t>
            </w:r>
          </w:p>
          <w:p w14:paraId="595FD4E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C78B2C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Ufficio Relazioni Internazionali e Ufficio ERASMUS di Ateneo</w:t>
            </w:r>
          </w:p>
          <w:p w14:paraId="4D6F9A5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D7FF25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Tutor per l’internazionalizzazione</w:t>
            </w:r>
          </w:p>
        </w:tc>
        <w:tc>
          <w:tcPr>
            <w:tcW w:w="1925" w:type="pct"/>
            <w:shd w:val="clear" w:color="auto" w:fill="auto"/>
          </w:tcPr>
          <w:p w14:paraId="4080B01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La gestione dei periodi di formazione all’estero (Erasmus e progetti specifici di Ateneo) è a cura dell’Ufficio Relazioni Internazionali e dell’Ufficio ERASMUS dell’Ateneo.</w:t>
            </w:r>
          </w:p>
          <w:p w14:paraId="23EF92C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38DEE03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Delegato all’internazionalizzazione del CdS supporta gli studenti nella compilazione del Learning Agreement e nel riconoscimento dei crediti acquisiti.</w:t>
            </w:r>
          </w:p>
          <w:p w14:paraId="594D7F57"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0D1B1E2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Il </w:t>
            </w:r>
            <w:proofErr w:type="spellStart"/>
            <w:r w:rsidRPr="00DE1143">
              <w:rPr>
                <w:rFonts w:ascii="Calibri" w:eastAsia="Calibri" w:hAnsi="Calibri" w:cs="Calibri"/>
                <w:bCs/>
                <w:sz w:val="18"/>
                <w:szCs w:val="18"/>
              </w:rPr>
              <w:t>CdD</w:t>
            </w:r>
            <w:proofErr w:type="spellEnd"/>
            <w:r w:rsidRPr="00DE1143">
              <w:rPr>
                <w:rFonts w:ascii="Calibri" w:eastAsia="Calibri" w:hAnsi="Calibri" w:cs="Calibri"/>
                <w:bCs/>
                <w:sz w:val="18"/>
                <w:szCs w:val="18"/>
              </w:rPr>
              <w:t xml:space="preserve"> individua uno specifico tutor che supporta gli studenti del CdS nelle attività ERASMUS.</w:t>
            </w:r>
          </w:p>
          <w:p w14:paraId="645F6C3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3BC77BD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Attività continuativa.</w:t>
            </w:r>
          </w:p>
        </w:tc>
      </w:tr>
      <w:tr w:rsidR="00DE1143" w:rsidRPr="00DE1143" w14:paraId="6D6532B9" w14:textId="77777777" w:rsidTr="00D778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18C64860"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Organizzazione e/o partecipazione a eventi di orientamento al lavoro (Orientamento in uscita).</w:t>
            </w:r>
          </w:p>
        </w:tc>
        <w:tc>
          <w:tcPr>
            <w:tcW w:w="1013" w:type="pct"/>
            <w:shd w:val="clear" w:color="auto" w:fill="auto"/>
          </w:tcPr>
          <w:p w14:paraId="09D33B0F"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Delegato per l’orientamento del CdS</w:t>
            </w:r>
          </w:p>
          <w:p w14:paraId="078D5A10"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54C4C05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Delegato per l’orientamento del </w:t>
            </w:r>
            <w:proofErr w:type="spellStart"/>
            <w:r w:rsidRPr="00DE1143">
              <w:rPr>
                <w:rFonts w:ascii="Calibri" w:eastAsia="Calibri" w:hAnsi="Calibri" w:cs="Calibri"/>
                <w:bCs/>
                <w:sz w:val="18"/>
                <w:szCs w:val="18"/>
              </w:rPr>
              <w:t>CdD</w:t>
            </w:r>
            <w:proofErr w:type="spellEnd"/>
          </w:p>
          <w:p w14:paraId="1B13FA70"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687B67F0"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del CdS</w:t>
            </w:r>
          </w:p>
          <w:p w14:paraId="614F467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394E383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Ufficio Orientamento di Ateneo</w:t>
            </w:r>
          </w:p>
          <w:p w14:paraId="08D0582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 </w:t>
            </w:r>
          </w:p>
          <w:p w14:paraId="3BD36BEC"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Comitato di Indirizzo</w:t>
            </w:r>
          </w:p>
        </w:tc>
        <w:tc>
          <w:tcPr>
            <w:tcW w:w="1925" w:type="pct"/>
            <w:shd w:val="clear" w:color="auto" w:fill="auto"/>
          </w:tcPr>
          <w:p w14:paraId="38E011B4"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CdS organizza specifiche iniziative di placement dei propri laureati e promuove quelle organizzate a livello di Ateneo.</w:t>
            </w:r>
          </w:p>
          <w:p w14:paraId="0713FF7C"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253CEA67"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Delegato per l’orientamento comunica al Coordinatore gli eventi attivati a livello di Ateneo e organizza le attività per l’adesione.</w:t>
            </w:r>
          </w:p>
        </w:tc>
        <w:tc>
          <w:tcPr>
            <w:tcW w:w="790" w:type="pct"/>
            <w:shd w:val="clear" w:color="auto" w:fill="auto"/>
          </w:tcPr>
          <w:p w14:paraId="2CF9274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Attività continuativa.</w:t>
            </w:r>
          </w:p>
        </w:tc>
      </w:tr>
      <w:tr w:rsidR="00DE1143" w:rsidRPr="00DE1143" w14:paraId="28AE3ADB" w14:textId="77777777" w:rsidTr="00D77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shd w:val="clear" w:color="auto" w:fill="auto"/>
          </w:tcPr>
          <w:p w14:paraId="5E57D22D"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Verifica del corretto svolgimento delle attività didattiche (lezioni, esami, ricevimento, etc.).</w:t>
            </w:r>
          </w:p>
        </w:tc>
        <w:tc>
          <w:tcPr>
            <w:tcW w:w="1013" w:type="pct"/>
            <w:shd w:val="clear" w:color="auto" w:fill="auto"/>
          </w:tcPr>
          <w:p w14:paraId="6A26E2A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AQ del CdS</w:t>
            </w:r>
          </w:p>
          <w:p w14:paraId="70D15C5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AD00FE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Coordinatore del CdS</w:t>
            </w:r>
          </w:p>
          <w:p w14:paraId="0AFF07D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4DC33F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Docenti del CdS</w:t>
            </w:r>
          </w:p>
        </w:tc>
        <w:tc>
          <w:tcPr>
            <w:tcW w:w="1925" w:type="pct"/>
            <w:shd w:val="clear" w:color="auto" w:fill="auto"/>
          </w:tcPr>
          <w:p w14:paraId="3EC296C6"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Responsabile AQ del CdS, sulla base delle Linee Guida predisposte dal PQA, raccoglie eventuali segnalazioni di difformità provenienti dagli studenti direttamente, anche attraverso la somministrazione di appositi questionari, e/o tramite i loro rappresentanti.</w:t>
            </w:r>
          </w:p>
          <w:p w14:paraId="4A1EF02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1FEF5020"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Responsabile AQ del CdS comunica le eventuali criticità emerse al Coordinatore del CdS.</w:t>
            </w:r>
          </w:p>
          <w:p w14:paraId="3AE1943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790" w:type="pct"/>
            <w:shd w:val="clear" w:color="auto" w:fill="auto"/>
          </w:tcPr>
          <w:p w14:paraId="7AFF215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Attività continuativa.</w:t>
            </w:r>
          </w:p>
        </w:tc>
      </w:tr>
    </w:tbl>
    <w:p w14:paraId="3F14A4F9" w14:textId="77777777" w:rsidR="00DE1143" w:rsidRPr="00DE1143" w:rsidRDefault="00DE1143" w:rsidP="00DE1143">
      <w:pPr>
        <w:spacing w:after="0" w:line="240" w:lineRule="auto"/>
        <w:jc w:val="both"/>
        <w:rPr>
          <w:rFonts w:ascii="Calibri" w:eastAsia="Calibri" w:hAnsi="Calibri" w:cs="Calibri"/>
        </w:rPr>
      </w:pPr>
    </w:p>
    <w:p w14:paraId="1609ADE4" w14:textId="77777777" w:rsidR="00B8522C" w:rsidRPr="00DE1143" w:rsidRDefault="00B8522C" w:rsidP="00DE1143">
      <w:pPr>
        <w:spacing w:after="0" w:line="240" w:lineRule="auto"/>
        <w:jc w:val="both"/>
        <w:rPr>
          <w:rFonts w:ascii="Calibri" w:eastAsia="Calibri" w:hAnsi="Calibri" w:cs="Calibri"/>
        </w:rPr>
      </w:pPr>
    </w:p>
    <w:p w14:paraId="0C60B79B" w14:textId="77777777" w:rsidR="00E373A8" w:rsidRDefault="00E373A8">
      <w:pPr>
        <w:rPr>
          <w:rFonts w:ascii="Calibri" w:eastAsia="Calibri" w:hAnsi="Calibri" w:cs="Calibri"/>
        </w:rPr>
      </w:pPr>
      <w:r>
        <w:rPr>
          <w:rFonts w:ascii="Calibri" w:eastAsia="Calibri" w:hAnsi="Calibri" w:cs="Calibri"/>
        </w:rPr>
        <w:br w:type="page"/>
      </w:r>
    </w:p>
    <w:p w14:paraId="75707C7D" w14:textId="77777777" w:rsidR="00DE1143" w:rsidRPr="00DE1143" w:rsidRDefault="00DE1143" w:rsidP="00DE1143">
      <w:pPr>
        <w:spacing w:after="0" w:line="240" w:lineRule="auto"/>
        <w:jc w:val="both"/>
        <w:rPr>
          <w:rFonts w:ascii="Calibri" w:eastAsia="Calibri" w:hAnsi="Calibri" w:cs="Calibri"/>
          <w:bCs/>
          <w:color w:val="0070C0"/>
        </w:rPr>
      </w:pPr>
      <w:r w:rsidRPr="00DE1143">
        <w:rPr>
          <w:rFonts w:ascii="Calibri" w:eastAsia="Calibri" w:hAnsi="Calibri" w:cs="Calibri"/>
        </w:rPr>
        <w:lastRenderedPageBreak/>
        <w:t xml:space="preserve">PROCESSO N. 5: </w:t>
      </w:r>
      <w:r w:rsidRPr="00DE1143">
        <w:rPr>
          <w:rFonts w:ascii="Calibri" w:eastAsia="Calibri" w:hAnsi="Calibri" w:cs="Calibri"/>
          <w:b/>
          <w:bCs/>
          <w:color w:val="0070C0"/>
        </w:rPr>
        <w:t>MONITORAGGIO ANNUALE</w:t>
      </w:r>
      <w:r w:rsidR="003F7419">
        <w:rPr>
          <w:rFonts w:ascii="Calibri" w:eastAsia="Calibri" w:hAnsi="Calibri" w:cs="Calibri"/>
          <w:b/>
          <w:bCs/>
          <w:color w:val="0070C0"/>
        </w:rPr>
        <w:t xml:space="preserve">, </w:t>
      </w:r>
      <w:r w:rsidRPr="00DE1143">
        <w:rPr>
          <w:rFonts w:ascii="Calibri" w:eastAsia="Calibri" w:hAnsi="Calibri" w:cs="Calibri"/>
          <w:b/>
          <w:bCs/>
          <w:color w:val="0070C0"/>
        </w:rPr>
        <w:t>RIESAME CICLICO</w:t>
      </w:r>
      <w:r w:rsidR="003F7419">
        <w:rPr>
          <w:rFonts w:ascii="Calibri" w:eastAsia="Calibri" w:hAnsi="Calibri" w:cs="Calibri"/>
          <w:b/>
          <w:bCs/>
          <w:color w:val="0070C0"/>
        </w:rPr>
        <w:t xml:space="preserve"> E VALUTAZIONE</w:t>
      </w:r>
    </w:p>
    <w:p w14:paraId="7764B6AD" w14:textId="77777777" w:rsidR="00DE1143" w:rsidRPr="00DE1143" w:rsidRDefault="00DE1143" w:rsidP="00DE1143">
      <w:pPr>
        <w:spacing w:after="0" w:line="240" w:lineRule="auto"/>
        <w:jc w:val="both"/>
        <w:rPr>
          <w:rFonts w:ascii="Calibri" w:eastAsia="Calibri" w:hAnsi="Calibri" w:cs="Calibri"/>
          <w:bCs/>
          <w:color w:val="0070C0"/>
          <w:sz w:val="18"/>
          <w:szCs w:val="18"/>
        </w:rPr>
      </w:pPr>
    </w:p>
    <w:tbl>
      <w:tblPr>
        <w:tblStyle w:val="Grigliachiara-Colore12"/>
        <w:tblW w:w="5000" w:type="pct"/>
        <w:tblLook w:val="04A0" w:firstRow="1" w:lastRow="0" w:firstColumn="1" w:lastColumn="0" w:noHBand="0" w:noVBand="1"/>
      </w:tblPr>
      <w:tblGrid>
        <w:gridCol w:w="2704"/>
        <w:gridCol w:w="3003"/>
        <w:gridCol w:w="2366"/>
        <w:gridCol w:w="3982"/>
        <w:gridCol w:w="1927"/>
      </w:tblGrid>
      <w:tr w:rsidR="00DE1143" w:rsidRPr="00DE1143" w14:paraId="316CDE26" w14:textId="77777777" w:rsidTr="00361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shd w:val="clear" w:color="auto" w:fill="DBE5F1"/>
          </w:tcPr>
          <w:p w14:paraId="6DC10102" w14:textId="77777777" w:rsidR="00DE1143" w:rsidRPr="00DE1143" w:rsidRDefault="00DE1143" w:rsidP="00DE1143">
            <w:pPr>
              <w:jc w:val="center"/>
              <w:rPr>
                <w:rFonts w:ascii="Calibri" w:eastAsia="Calibri" w:hAnsi="Calibri" w:cs="Calibri"/>
                <w:sz w:val="18"/>
                <w:szCs w:val="18"/>
              </w:rPr>
            </w:pPr>
            <w:r w:rsidRPr="00DE1143">
              <w:rPr>
                <w:rFonts w:ascii="Calibri" w:eastAsia="Calibri" w:hAnsi="Calibri" w:cs="Calibri"/>
                <w:sz w:val="18"/>
                <w:szCs w:val="18"/>
              </w:rPr>
              <w:t>Attività</w:t>
            </w:r>
          </w:p>
        </w:tc>
        <w:tc>
          <w:tcPr>
            <w:tcW w:w="1074" w:type="pct"/>
            <w:shd w:val="clear" w:color="auto" w:fill="DBE5F1"/>
          </w:tcPr>
          <w:p w14:paraId="205094CD"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Finalità</w:t>
            </w:r>
          </w:p>
        </w:tc>
        <w:tc>
          <w:tcPr>
            <w:tcW w:w="846" w:type="pct"/>
            <w:shd w:val="clear" w:color="auto" w:fill="DBE5F1"/>
          </w:tcPr>
          <w:p w14:paraId="4E6945AD"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Responsabilità</w:t>
            </w:r>
          </w:p>
        </w:tc>
        <w:tc>
          <w:tcPr>
            <w:tcW w:w="1424" w:type="pct"/>
            <w:shd w:val="clear" w:color="auto" w:fill="DBE5F1"/>
          </w:tcPr>
          <w:p w14:paraId="37A2E972"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Attuazione</w:t>
            </w:r>
          </w:p>
        </w:tc>
        <w:tc>
          <w:tcPr>
            <w:tcW w:w="689" w:type="pct"/>
            <w:shd w:val="clear" w:color="auto" w:fill="DBE5F1"/>
          </w:tcPr>
          <w:p w14:paraId="7FE28DF5" w14:textId="77777777" w:rsidR="00DE1143" w:rsidRPr="00DE1143" w:rsidRDefault="00DE1143" w:rsidP="00DE114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E1143">
              <w:rPr>
                <w:rFonts w:ascii="Calibri" w:eastAsia="Calibri" w:hAnsi="Calibri" w:cs="Calibri"/>
                <w:sz w:val="18"/>
                <w:szCs w:val="18"/>
              </w:rPr>
              <w:t>Tempistica</w:t>
            </w:r>
          </w:p>
        </w:tc>
      </w:tr>
      <w:tr w:rsidR="00DE1143" w:rsidRPr="00DE1143" w14:paraId="0E4B1117" w14:textId="77777777" w:rsidTr="0036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shd w:val="clear" w:color="auto" w:fill="auto"/>
          </w:tcPr>
          <w:p w14:paraId="3893323E"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Valutazione della qualità della didattica, delle strutture e dei servizi del CdS.</w:t>
            </w:r>
          </w:p>
        </w:tc>
        <w:tc>
          <w:tcPr>
            <w:tcW w:w="1074" w:type="pct"/>
            <w:shd w:val="clear" w:color="auto" w:fill="auto"/>
          </w:tcPr>
          <w:p w14:paraId="01FB579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Analisi dell’opinione degli studenti e dei docenti sulla qualità della didattica, sulle strutture e sui servizi.</w:t>
            </w:r>
          </w:p>
          <w:p w14:paraId="225BA78D" w14:textId="77777777" w:rsidR="00E373A8" w:rsidRDefault="00E373A8" w:rsidP="001D4CE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FF0000"/>
                <w:sz w:val="18"/>
                <w:szCs w:val="18"/>
              </w:rPr>
            </w:pPr>
          </w:p>
          <w:p w14:paraId="31379D73" w14:textId="77777777" w:rsidR="00DE1143" w:rsidRPr="00534454" w:rsidRDefault="00534454" w:rsidP="001D4CE1">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FF0000"/>
                <w:sz w:val="18"/>
                <w:szCs w:val="18"/>
              </w:rPr>
            </w:pPr>
            <w:r w:rsidRPr="00E373A8">
              <w:rPr>
                <w:rFonts w:ascii="Calibri" w:eastAsia="Calibri" w:hAnsi="Calibri" w:cs="Calibri"/>
                <w:bCs/>
                <w:sz w:val="18"/>
                <w:szCs w:val="18"/>
              </w:rPr>
              <w:t xml:space="preserve">Analisi dell’opinione dei laureati sulla soddisfazione per il </w:t>
            </w:r>
            <w:r w:rsidR="001D4CE1" w:rsidRPr="00E373A8">
              <w:rPr>
                <w:rFonts w:ascii="Calibri" w:eastAsia="Calibri" w:hAnsi="Calibri" w:cs="Calibri"/>
                <w:bCs/>
                <w:sz w:val="18"/>
                <w:szCs w:val="18"/>
              </w:rPr>
              <w:t>CdS</w:t>
            </w:r>
            <w:r w:rsidRPr="00E373A8">
              <w:rPr>
                <w:rFonts w:ascii="Calibri" w:eastAsia="Calibri" w:hAnsi="Calibri" w:cs="Calibri"/>
                <w:bCs/>
                <w:sz w:val="18"/>
                <w:szCs w:val="18"/>
              </w:rPr>
              <w:t>.</w:t>
            </w:r>
          </w:p>
        </w:tc>
        <w:tc>
          <w:tcPr>
            <w:tcW w:w="846" w:type="pct"/>
            <w:shd w:val="clear" w:color="auto" w:fill="auto"/>
          </w:tcPr>
          <w:p w14:paraId="3DA00B5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Gruppo di Riesame del CdS</w:t>
            </w:r>
          </w:p>
          <w:p w14:paraId="3FE0A64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858EF0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Commissione AQ del CdS</w:t>
            </w:r>
          </w:p>
          <w:p w14:paraId="76D6C09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7A6A9DC"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Coordinatore del CdS</w:t>
            </w:r>
          </w:p>
        </w:tc>
        <w:tc>
          <w:tcPr>
            <w:tcW w:w="1424" w:type="pct"/>
            <w:shd w:val="clear" w:color="auto" w:fill="auto"/>
          </w:tcPr>
          <w:p w14:paraId="3FCF2A79"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Gruppo di Riesame del CdS/la Commissione AQ del CdS analizza i risultati della valutazione della qualità della didattica da parte degli studenti</w:t>
            </w:r>
            <w:r w:rsidR="001D4CE1">
              <w:rPr>
                <w:rFonts w:ascii="Calibri" w:eastAsia="Calibri" w:hAnsi="Calibri" w:cs="Calibri"/>
                <w:bCs/>
                <w:sz w:val="18"/>
                <w:szCs w:val="18"/>
              </w:rPr>
              <w:t xml:space="preserve">, </w:t>
            </w:r>
            <w:r w:rsidR="001D4CE1" w:rsidRPr="00E373A8">
              <w:rPr>
                <w:rFonts w:ascii="Calibri" w:eastAsia="Calibri" w:hAnsi="Calibri" w:cs="Calibri"/>
                <w:bCs/>
                <w:sz w:val="18"/>
                <w:szCs w:val="18"/>
              </w:rPr>
              <w:t>nonché</w:t>
            </w:r>
            <w:r w:rsidR="00534454" w:rsidRPr="00E373A8">
              <w:rPr>
                <w:rFonts w:ascii="Calibri" w:eastAsia="Calibri" w:hAnsi="Calibri" w:cs="Calibri"/>
                <w:bCs/>
                <w:sz w:val="18"/>
                <w:szCs w:val="18"/>
              </w:rPr>
              <w:t xml:space="preserve"> </w:t>
            </w:r>
            <w:r w:rsidR="001D4CE1" w:rsidRPr="00E373A8">
              <w:rPr>
                <w:rFonts w:ascii="Calibri" w:eastAsia="Calibri" w:hAnsi="Calibri" w:cs="Calibri"/>
                <w:bCs/>
                <w:sz w:val="18"/>
                <w:szCs w:val="18"/>
              </w:rPr>
              <w:t xml:space="preserve">gli esiti </w:t>
            </w:r>
            <w:r w:rsidR="00534454" w:rsidRPr="00E373A8">
              <w:rPr>
                <w:rFonts w:ascii="Calibri" w:eastAsia="Calibri" w:hAnsi="Calibri" w:cs="Calibri"/>
                <w:bCs/>
                <w:sz w:val="18"/>
                <w:szCs w:val="18"/>
              </w:rPr>
              <w:t>dell</w:t>
            </w:r>
            <w:r w:rsidR="001D4CE1" w:rsidRPr="00E373A8">
              <w:rPr>
                <w:rFonts w:ascii="Calibri" w:eastAsia="Calibri" w:hAnsi="Calibri" w:cs="Calibri"/>
                <w:bCs/>
                <w:sz w:val="18"/>
                <w:szCs w:val="18"/>
              </w:rPr>
              <w:t>’indagine sulla soddisfazione</w:t>
            </w:r>
            <w:r w:rsidR="00534454" w:rsidRPr="00E373A8">
              <w:rPr>
                <w:rFonts w:ascii="Calibri" w:eastAsia="Calibri" w:hAnsi="Calibri" w:cs="Calibri"/>
                <w:bCs/>
                <w:sz w:val="18"/>
                <w:szCs w:val="18"/>
              </w:rPr>
              <w:t xml:space="preserve"> </w:t>
            </w:r>
            <w:r w:rsidR="001D4CE1" w:rsidRPr="00E373A8">
              <w:rPr>
                <w:rFonts w:ascii="Calibri" w:eastAsia="Calibri" w:hAnsi="Calibri" w:cs="Calibri"/>
                <w:bCs/>
                <w:sz w:val="18"/>
                <w:szCs w:val="18"/>
              </w:rPr>
              <w:t xml:space="preserve">per il CdS </w:t>
            </w:r>
            <w:r w:rsidR="00534454" w:rsidRPr="00E373A8">
              <w:rPr>
                <w:rFonts w:ascii="Calibri" w:eastAsia="Calibri" w:hAnsi="Calibri" w:cs="Calibri"/>
                <w:bCs/>
                <w:sz w:val="18"/>
                <w:szCs w:val="18"/>
              </w:rPr>
              <w:t>da parte dei laureati</w:t>
            </w:r>
            <w:r w:rsidR="001D4CE1" w:rsidRPr="00E373A8">
              <w:rPr>
                <w:rFonts w:ascii="Calibri" w:eastAsia="Calibri" w:hAnsi="Calibri" w:cs="Calibri"/>
                <w:bCs/>
                <w:sz w:val="18"/>
                <w:szCs w:val="18"/>
              </w:rPr>
              <w:t>,</w:t>
            </w:r>
            <w:r w:rsidR="00534454">
              <w:rPr>
                <w:rFonts w:ascii="Calibri" w:eastAsia="Calibri" w:hAnsi="Calibri" w:cs="Calibri"/>
                <w:bCs/>
                <w:sz w:val="18"/>
                <w:szCs w:val="18"/>
              </w:rPr>
              <w:t xml:space="preserve"> </w:t>
            </w:r>
            <w:r w:rsidRPr="00DE1143">
              <w:rPr>
                <w:rFonts w:ascii="Calibri" w:eastAsia="Calibri" w:hAnsi="Calibri" w:cs="Calibri"/>
                <w:bCs/>
                <w:sz w:val="18"/>
                <w:szCs w:val="18"/>
              </w:rPr>
              <w:t>e predispone una relazione che il Coordinatore del CdS illustra e discute collegialmente con i docenti in seno al CdS.</w:t>
            </w:r>
          </w:p>
          <w:p w14:paraId="099D3DBA"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7055ACE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Coordinatore del CdS analizza e discute con i docenti degli insegnamenti interessati le eventuali gravi criticità riscontrate.</w:t>
            </w:r>
          </w:p>
          <w:p w14:paraId="21D74428"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5A5E806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Gruppo di Riesame del CdS/la Commissione AQ del CdS, in accordo alle Linee Guida proposte dal PQA, raccoglie le segnalazioni di studenti, docenti e soggetti esterni e ne dà comunicazione al Coordinatore del CdS che propone le possibili azioni di superamento delle problematiche evidenziate.</w:t>
            </w:r>
          </w:p>
          <w:p w14:paraId="766FFEDF"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689" w:type="pct"/>
            <w:shd w:val="clear" w:color="auto" w:fill="auto"/>
          </w:tcPr>
          <w:p w14:paraId="4191B7F5" w14:textId="77777777" w:rsidR="00DE1143" w:rsidRPr="00DE1143" w:rsidRDefault="00DE1143" w:rsidP="00DE114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Attività continuativa.</w:t>
            </w:r>
          </w:p>
        </w:tc>
      </w:tr>
      <w:tr w:rsidR="00DE1143" w:rsidRPr="00DE1143" w14:paraId="02FFF67D" w14:textId="77777777" w:rsidTr="00361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shd w:val="clear" w:color="auto" w:fill="auto"/>
          </w:tcPr>
          <w:p w14:paraId="70DB6616"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Scheda di Monitoraggio Annuale (SMA).</w:t>
            </w:r>
          </w:p>
        </w:tc>
        <w:tc>
          <w:tcPr>
            <w:tcW w:w="1074" w:type="pct"/>
            <w:shd w:val="clear" w:color="auto" w:fill="auto"/>
          </w:tcPr>
          <w:p w14:paraId="2BE845D1"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Analisi dei dati su base annuale, messa in evidenza dei punti di forza e delle aree di criticità e proposta di azioni correttive e di miglioramento.</w:t>
            </w:r>
          </w:p>
        </w:tc>
        <w:tc>
          <w:tcPr>
            <w:tcW w:w="846" w:type="pct"/>
            <w:shd w:val="clear" w:color="auto" w:fill="auto"/>
          </w:tcPr>
          <w:p w14:paraId="08CB2517"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Gruppo di Riesame del CdS</w:t>
            </w:r>
          </w:p>
          <w:p w14:paraId="745AA5B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54954150"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Coordinatore del CdS</w:t>
            </w:r>
          </w:p>
        </w:tc>
        <w:tc>
          <w:tcPr>
            <w:tcW w:w="1424" w:type="pct"/>
            <w:shd w:val="clear" w:color="auto" w:fill="auto"/>
          </w:tcPr>
          <w:p w14:paraId="7CF78B6D"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Gruppo di Riesame del CdS, in accordo alle Linee Guida proposte dal PQA, analizza gli indicatori ANVUR ed elabora una bozza di SMA, che il Coordinatore del CdS porta in discussione nel CdS.</w:t>
            </w:r>
          </w:p>
          <w:p w14:paraId="3FACCDFB"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6366F9E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FF0000"/>
                <w:sz w:val="18"/>
                <w:szCs w:val="18"/>
              </w:rPr>
            </w:pPr>
            <w:r w:rsidRPr="00DE1143">
              <w:rPr>
                <w:rFonts w:ascii="Calibri" w:eastAsia="Calibri" w:hAnsi="Calibri" w:cs="Calibri"/>
                <w:bCs/>
                <w:sz w:val="18"/>
                <w:szCs w:val="18"/>
              </w:rPr>
              <w:t>Il documento finale viene approvato dal CdS.</w:t>
            </w:r>
          </w:p>
          <w:p w14:paraId="008E56C9" w14:textId="77777777" w:rsidR="00DE1143" w:rsidRPr="00DE1143" w:rsidRDefault="00DE1143" w:rsidP="008C0FA9">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689" w:type="pct"/>
            <w:shd w:val="clear" w:color="auto" w:fill="auto"/>
          </w:tcPr>
          <w:p w14:paraId="6FA40926" w14:textId="77777777" w:rsidR="00DE1143" w:rsidRPr="00DE1143" w:rsidRDefault="00DE1143" w:rsidP="0036124E">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 xml:space="preserve">Entro il mese di </w:t>
            </w:r>
            <w:proofErr w:type="gramStart"/>
            <w:r w:rsidR="0036124E">
              <w:rPr>
                <w:rFonts w:ascii="Calibri" w:eastAsia="Calibri" w:hAnsi="Calibri" w:cs="Calibri"/>
                <w:bCs/>
                <w:sz w:val="18"/>
                <w:szCs w:val="18"/>
              </w:rPr>
              <w:t>Ottobre</w:t>
            </w:r>
            <w:proofErr w:type="gramEnd"/>
            <w:r w:rsidRPr="00DE1143">
              <w:rPr>
                <w:rFonts w:ascii="Calibri" w:eastAsia="Calibri" w:hAnsi="Calibri" w:cs="Calibri"/>
                <w:bCs/>
                <w:sz w:val="18"/>
                <w:szCs w:val="18"/>
              </w:rPr>
              <w:t xml:space="preserve"> di ogni anno, a meno di esigenze</w:t>
            </w:r>
            <w:r w:rsidR="0036124E">
              <w:rPr>
                <w:rFonts w:ascii="Calibri" w:eastAsia="Calibri" w:hAnsi="Calibri" w:cs="Calibri"/>
                <w:bCs/>
                <w:sz w:val="18"/>
                <w:szCs w:val="18"/>
              </w:rPr>
              <w:t xml:space="preserve"> </w:t>
            </w:r>
            <w:r w:rsidRPr="00DE1143">
              <w:rPr>
                <w:rFonts w:ascii="Calibri" w:eastAsia="Calibri" w:hAnsi="Calibri" w:cs="Calibri"/>
                <w:bCs/>
                <w:sz w:val="18"/>
                <w:szCs w:val="18"/>
              </w:rPr>
              <w:t>specifiche.</w:t>
            </w:r>
          </w:p>
        </w:tc>
      </w:tr>
      <w:tr w:rsidR="00DE1143" w:rsidRPr="00DE1143" w14:paraId="5DFB16D0" w14:textId="77777777" w:rsidTr="00361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shd w:val="clear" w:color="auto" w:fill="auto"/>
          </w:tcPr>
          <w:p w14:paraId="309FC5D8" w14:textId="77777777" w:rsidR="00DE1143" w:rsidRPr="00DE1143" w:rsidRDefault="00DE1143" w:rsidP="008C0FA9">
            <w:pPr>
              <w:jc w:val="left"/>
              <w:rPr>
                <w:rFonts w:ascii="Calibri" w:eastAsia="Calibri" w:hAnsi="Calibri" w:cs="Calibri"/>
                <w:sz w:val="18"/>
                <w:szCs w:val="18"/>
              </w:rPr>
            </w:pPr>
            <w:r w:rsidRPr="00DE1143">
              <w:rPr>
                <w:rFonts w:ascii="Calibri" w:eastAsia="Calibri" w:hAnsi="Calibri" w:cs="Calibri"/>
                <w:sz w:val="18"/>
                <w:szCs w:val="18"/>
              </w:rPr>
              <w:t>Rapporto di Riesame Ciclico (RRC).</w:t>
            </w:r>
          </w:p>
        </w:tc>
        <w:tc>
          <w:tcPr>
            <w:tcW w:w="1074" w:type="pct"/>
            <w:shd w:val="clear" w:color="auto" w:fill="auto"/>
          </w:tcPr>
          <w:p w14:paraId="7C75BE4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Analisi dei dati su base pluriennale, messa in evidenza dei punti di forza e delle aree di criticità e proposta di azioni correttive e di miglioramento.</w:t>
            </w:r>
          </w:p>
        </w:tc>
        <w:tc>
          <w:tcPr>
            <w:tcW w:w="846" w:type="pct"/>
            <w:shd w:val="clear" w:color="auto" w:fill="auto"/>
          </w:tcPr>
          <w:p w14:paraId="4C12376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Gruppo di Riesame del CdS</w:t>
            </w:r>
          </w:p>
          <w:p w14:paraId="71E3996B"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43819083"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70C0"/>
                <w:sz w:val="18"/>
                <w:szCs w:val="18"/>
              </w:rPr>
            </w:pPr>
            <w:r w:rsidRPr="00DE1143">
              <w:rPr>
                <w:rFonts w:ascii="Calibri" w:eastAsia="Calibri" w:hAnsi="Calibri" w:cs="Calibri"/>
                <w:bCs/>
                <w:sz w:val="18"/>
                <w:szCs w:val="18"/>
              </w:rPr>
              <w:t xml:space="preserve">Coordinatore del </w:t>
            </w:r>
            <w:proofErr w:type="spellStart"/>
            <w:r w:rsidRPr="00DE1143">
              <w:rPr>
                <w:rFonts w:ascii="Calibri" w:eastAsia="Calibri" w:hAnsi="Calibri" w:cs="Calibri"/>
                <w:bCs/>
                <w:sz w:val="18"/>
                <w:szCs w:val="18"/>
              </w:rPr>
              <w:t>CCdS</w:t>
            </w:r>
            <w:proofErr w:type="spellEnd"/>
          </w:p>
        </w:tc>
        <w:tc>
          <w:tcPr>
            <w:tcW w:w="1424" w:type="pct"/>
            <w:shd w:val="clear" w:color="auto" w:fill="auto"/>
          </w:tcPr>
          <w:p w14:paraId="5C91C821"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t>Il Gruppo di Riesame del CdS, in accordo alle Linee Guida proposte dal PQA, elabora un documento di analisi della situazione del CdS sulla base dell’evidenza fornita dalle fonti documentali, individua i principali mutamenti intercorsi dall'ultimo riesame e gli obiettivi e le azioni di miglioramento.</w:t>
            </w:r>
          </w:p>
          <w:p w14:paraId="5FB79252"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075490E"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lastRenderedPageBreak/>
              <w:t>Sulla base di tale documento, il Gruppo di Riesame del CdS elabora una bozza di RRC, che il Coordinatore del CdS porta in discussione nel CdS.</w:t>
            </w:r>
          </w:p>
          <w:p w14:paraId="4E805BD4"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14:paraId="2D4FA14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FF0000"/>
                <w:sz w:val="18"/>
                <w:szCs w:val="18"/>
              </w:rPr>
            </w:pPr>
            <w:r w:rsidRPr="00DE1143">
              <w:rPr>
                <w:rFonts w:ascii="Calibri" w:eastAsia="Calibri" w:hAnsi="Calibri" w:cs="Calibri"/>
                <w:bCs/>
                <w:sz w:val="18"/>
                <w:szCs w:val="18"/>
              </w:rPr>
              <w:t xml:space="preserve">Il documento finale viene approvato dal </w:t>
            </w:r>
            <w:proofErr w:type="spellStart"/>
            <w:r w:rsidRPr="00DE1143">
              <w:rPr>
                <w:rFonts w:ascii="Calibri" w:eastAsia="Calibri" w:hAnsi="Calibri" w:cs="Calibri"/>
                <w:bCs/>
                <w:sz w:val="18"/>
                <w:szCs w:val="18"/>
              </w:rPr>
              <w:t>CCdS</w:t>
            </w:r>
            <w:proofErr w:type="spellEnd"/>
            <w:r w:rsidRPr="00DE1143">
              <w:rPr>
                <w:rFonts w:ascii="Calibri" w:eastAsia="Calibri" w:hAnsi="Calibri" w:cs="Calibri"/>
                <w:bCs/>
                <w:sz w:val="18"/>
                <w:szCs w:val="18"/>
              </w:rPr>
              <w:t>.</w:t>
            </w:r>
          </w:p>
          <w:p w14:paraId="62EA91F5" w14:textId="77777777" w:rsidR="00DE1143" w:rsidRPr="00DE1143" w:rsidRDefault="00DE1143" w:rsidP="008C0FA9">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c>
          <w:tcPr>
            <w:tcW w:w="689" w:type="pct"/>
            <w:shd w:val="clear" w:color="auto" w:fill="auto"/>
          </w:tcPr>
          <w:p w14:paraId="5BEE3F31" w14:textId="77777777" w:rsidR="00DE1143" w:rsidRPr="00DE1143" w:rsidRDefault="00DE1143" w:rsidP="0036124E">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r w:rsidRPr="00DE1143">
              <w:rPr>
                <w:rFonts w:ascii="Calibri" w:eastAsia="Calibri" w:hAnsi="Calibri" w:cs="Calibri"/>
                <w:bCs/>
                <w:sz w:val="18"/>
                <w:szCs w:val="18"/>
              </w:rPr>
              <w:lastRenderedPageBreak/>
              <w:t>Entro</w:t>
            </w:r>
            <w:r w:rsidR="0036124E">
              <w:rPr>
                <w:rFonts w:ascii="Calibri" w:eastAsia="Calibri" w:hAnsi="Calibri" w:cs="Calibri"/>
                <w:bCs/>
                <w:sz w:val="18"/>
                <w:szCs w:val="18"/>
              </w:rPr>
              <w:t xml:space="preserve"> il mese di </w:t>
            </w:r>
            <w:proofErr w:type="gramStart"/>
            <w:r w:rsidR="0036124E">
              <w:rPr>
                <w:rFonts w:ascii="Calibri" w:eastAsia="Calibri" w:hAnsi="Calibri" w:cs="Calibri"/>
                <w:bCs/>
                <w:sz w:val="18"/>
                <w:szCs w:val="18"/>
              </w:rPr>
              <w:t>Dicembre</w:t>
            </w:r>
            <w:proofErr w:type="gramEnd"/>
            <w:r w:rsidR="0036124E">
              <w:rPr>
                <w:rFonts w:ascii="Calibri" w:eastAsia="Calibri" w:hAnsi="Calibri" w:cs="Calibri"/>
                <w:bCs/>
                <w:sz w:val="18"/>
                <w:szCs w:val="18"/>
              </w:rPr>
              <w:t>, con frequenza</w:t>
            </w:r>
            <w:r w:rsidRPr="00DE1143">
              <w:rPr>
                <w:rFonts w:ascii="Calibri" w:eastAsia="Calibri" w:hAnsi="Calibri" w:cs="Calibri"/>
                <w:bCs/>
                <w:sz w:val="18"/>
                <w:szCs w:val="18"/>
              </w:rPr>
              <w:t xml:space="preserve"> </w:t>
            </w:r>
            <w:r w:rsidR="0036124E">
              <w:rPr>
                <w:rFonts w:ascii="Calibri" w:eastAsia="Calibri" w:hAnsi="Calibri" w:cs="Calibri"/>
                <w:bCs/>
                <w:sz w:val="18"/>
                <w:szCs w:val="18"/>
              </w:rPr>
              <w:t xml:space="preserve">ogni </w:t>
            </w:r>
            <w:r w:rsidRPr="00DE1143">
              <w:rPr>
                <w:rFonts w:ascii="Calibri" w:eastAsia="Calibri" w:hAnsi="Calibri" w:cs="Calibri"/>
                <w:bCs/>
                <w:sz w:val="18"/>
                <w:szCs w:val="18"/>
              </w:rPr>
              <w:t>tre/cinque</w:t>
            </w:r>
            <w:r w:rsidR="0084462A">
              <w:rPr>
                <w:rFonts w:ascii="Calibri" w:eastAsia="Calibri" w:hAnsi="Calibri" w:cs="Calibri"/>
                <w:bCs/>
                <w:sz w:val="18"/>
                <w:szCs w:val="18"/>
              </w:rPr>
              <w:t xml:space="preserve"> anni</w:t>
            </w:r>
            <w:r w:rsidRPr="00DE1143">
              <w:rPr>
                <w:rFonts w:ascii="Calibri" w:eastAsia="Calibri" w:hAnsi="Calibri" w:cs="Calibri"/>
                <w:bCs/>
                <w:sz w:val="18"/>
                <w:szCs w:val="18"/>
              </w:rPr>
              <w:t>, a meno di</w:t>
            </w:r>
            <w:r w:rsidR="0036124E">
              <w:rPr>
                <w:rFonts w:ascii="Calibri" w:eastAsia="Calibri" w:hAnsi="Calibri" w:cs="Calibri"/>
                <w:bCs/>
                <w:sz w:val="18"/>
                <w:szCs w:val="18"/>
              </w:rPr>
              <w:t xml:space="preserve"> </w:t>
            </w:r>
            <w:r w:rsidRPr="00DE1143">
              <w:rPr>
                <w:rFonts w:ascii="Calibri" w:eastAsia="Calibri" w:hAnsi="Calibri" w:cs="Calibri"/>
                <w:bCs/>
                <w:sz w:val="18"/>
                <w:szCs w:val="18"/>
              </w:rPr>
              <w:t xml:space="preserve">esigenze </w:t>
            </w:r>
            <w:r w:rsidRPr="00DE1143">
              <w:rPr>
                <w:rFonts w:ascii="Calibri" w:eastAsia="Calibri" w:hAnsi="Calibri" w:cs="Calibri"/>
                <w:bCs/>
                <w:color w:val="000000"/>
                <w:sz w:val="18"/>
                <w:szCs w:val="18"/>
              </w:rPr>
              <w:t>specifiche.</w:t>
            </w:r>
          </w:p>
        </w:tc>
      </w:tr>
      <w:tr w:rsidR="009031E5" w:rsidRPr="00DE1143" w14:paraId="2B678348" w14:textId="77777777" w:rsidTr="003612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shd w:val="clear" w:color="auto" w:fill="auto"/>
          </w:tcPr>
          <w:p w14:paraId="04A70581" w14:textId="77777777" w:rsidR="009031E5" w:rsidRPr="00DE1143" w:rsidRDefault="009031E5" w:rsidP="00F70868">
            <w:pPr>
              <w:jc w:val="left"/>
              <w:rPr>
                <w:rFonts w:ascii="Calibri" w:eastAsia="Calibri" w:hAnsi="Calibri" w:cs="Calibri"/>
                <w:sz w:val="18"/>
                <w:szCs w:val="18"/>
              </w:rPr>
            </w:pPr>
            <w:r>
              <w:rPr>
                <w:rFonts w:ascii="Calibri" w:eastAsia="Calibri" w:hAnsi="Calibri" w:cs="Calibri"/>
                <w:sz w:val="18"/>
                <w:szCs w:val="18"/>
              </w:rPr>
              <w:t>Analisi della Relazione</w:t>
            </w:r>
            <w:r w:rsidR="00F70868">
              <w:rPr>
                <w:rFonts w:ascii="Calibri" w:eastAsia="Calibri" w:hAnsi="Calibri" w:cs="Calibri"/>
                <w:sz w:val="18"/>
                <w:szCs w:val="18"/>
              </w:rPr>
              <w:t xml:space="preserve"> anno X</w:t>
            </w:r>
            <w:r>
              <w:rPr>
                <w:rFonts w:ascii="Calibri" w:eastAsia="Calibri" w:hAnsi="Calibri" w:cs="Calibri"/>
                <w:sz w:val="18"/>
                <w:szCs w:val="18"/>
              </w:rPr>
              <w:t xml:space="preserve"> della Commissione paritetica docenti-studenti (CPDS)</w:t>
            </w:r>
          </w:p>
        </w:tc>
        <w:tc>
          <w:tcPr>
            <w:tcW w:w="1074" w:type="pct"/>
            <w:shd w:val="clear" w:color="auto" w:fill="auto"/>
          </w:tcPr>
          <w:p w14:paraId="168AD479" w14:textId="77777777" w:rsidR="009031E5" w:rsidRPr="00DE1143" w:rsidRDefault="000B51AE" w:rsidP="002572A5">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Pr>
                <w:rFonts w:ascii="Calibri" w:eastAsia="Calibri" w:hAnsi="Calibri" w:cs="Calibri"/>
                <w:bCs/>
                <w:sz w:val="18"/>
                <w:szCs w:val="18"/>
              </w:rPr>
              <w:t>Analisi</w:t>
            </w:r>
            <w:r w:rsidR="00ED535E">
              <w:rPr>
                <w:rFonts w:ascii="Calibri" w:eastAsia="Calibri" w:hAnsi="Calibri" w:cs="Calibri"/>
                <w:bCs/>
                <w:sz w:val="18"/>
                <w:szCs w:val="18"/>
              </w:rPr>
              <w:t xml:space="preserve"> della Relazione annuale che evidenzia</w:t>
            </w:r>
            <w:r>
              <w:rPr>
                <w:rFonts w:ascii="Calibri" w:eastAsia="Calibri" w:hAnsi="Calibri" w:cs="Calibri"/>
                <w:bCs/>
                <w:sz w:val="18"/>
                <w:szCs w:val="18"/>
              </w:rPr>
              <w:t xml:space="preserve"> </w:t>
            </w:r>
            <w:r w:rsidR="00ED535E">
              <w:rPr>
                <w:rFonts w:ascii="Calibri" w:eastAsia="Calibri" w:hAnsi="Calibri" w:cs="Calibri"/>
                <w:bCs/>
                <w:sz w:val="18"/>
                <w:szCs w:val="18"/>
              </w:rPr>
              <w:t>sia gli eventuali</w:t>
            </w:r>
            <w:r>
              <w:rPr>
                <w:rFonts w:ascii="Calibri" w:eastAsia="Calibri" w:hAnsi="Calibri" w:cs="Calibri"/>
                <w:bCs/>
                <w:sz w:val="18"/>
                <w:szCs w:val="18"/>
              </w:rPr>
              <w:t xml:space="preserve"> problemi nella conduzione del CdS </w:t>
            </w:r>
            <w:r w:rsidR="00ED535E">
              <w:rPr>
                <w:rFonts w:ascii="Calibri" w:eastAsia="Calibri" w:hAnsi="Calibri" w:cs="Calibri"/>
                <w:bCs/>
                <w:sz w:val="18"/>
                <w:szCs w:val="18"/>
              </w:rPr>
              <w:t xml:space="preserve">sia le </w:t>
            </w:r>
            <w:r w:rsidR="002572A5">
              <w:rPr>
                <w:rFonts w:ascii="Calibri" w:eastAsia="Calibri" w:hAnsi="Calibri" w:cs="Calibri"/>
                <w:bCs/>
                <w:sz w:val="18"/>
                <w:szCs w:val="18"/>
              </w:rPr>
              <w:t>proposte</w:t>
            </w:r>
            <w:r>
              <w:rPr>
                <w:rFonts w:ascii="Calibri" w:eastAsia="Calibri" w:hAnsi="Calibri" w:cs="Calibri"/>
                <w:bCs/>
                <w:sz w:val="18"/>
                <w:szCs w:val="18"/>
              </w:rPr>
              <w:t xml:space="preserve"> di miglioramento per il superamento delle criticità</w:t>
            </w:r>
            <w:r w:rsidR="00ED535E">
              <w:rPr>
                <w:rFonts w:ascii="Calibri" w:eastAsia="Calibri" w:hAnsi="Calibri" w:cs="Calibri"/>
                <w:bCs/>
                <w:sz w:val="18"/>
                <w:szCs w:val="18"/>
              </w:rPr>
              <w:t>.</w:t>
            </w:r>
            <w:r>
              <w:rPr>
                <w:rFonts w:ascii="Calibri" w:eastAsia="Calibri" w:hAnsi="Calibri" w:cs="Calibri"/>
                <w:bCs/>
                <w:sz w:val="18"/>
                <w:szCs w:val="18"/>
              </w:rPr>
              <w:t xml:space="preserve"> </w:t>
            </w:r>
          </w:p>
        </w:tc>
        <w:tc>
          <w:tcPr>
            <w:tcW w:w="846" w:type="pct"/>
            <w:shd w:val="clear" w:color="auto" w:fill="auto"/>
          </w:tcPr>
          <w:p w14:paraId="6705D8AE" w14:textId="77777777" w:rsidR="009031E5" w:rsidRDefault="009031E5" w:rsidP="008C0FA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roofErr w:type="spellStart"/>
            <w:r w:rsidRPr="009031E5">
              <w:rPr>
                <w:rFonts w:ascii="Calibri" w:eastAsia="Calibri" w:hAnsi="Calibri" w:cs="Calibri"/>
                <w:bCs/>
                <w:sz w:val="18"/>
                <w:szCs w:val="18"/>
              </w:rPr>
              <w:t>CCdS</w:t>
            </w:r>
            <w:proofErr w:type="spellEnd"/>
          </w:p>
          <w:p w14:paraId="66568A4A" w14:textId="77777777" w:rsidR="00F70868" w:rsidRPr="00DE1143" w:rsidRDefault="00F70868" w:rsidP="008C0FA9">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1424" w:type="pct"/>
            <w:shd w:val="clear" w:color="auto" w:fill="auto"/>
          </w:tcPr>
          <w:p w14:paraId="2104151F" w14:textId="77777777" w:rsidR="00ED535E" w:rsidRPr="00ED535E" w:rsidRDefault="00ED535E" w:rsidP="00462BE6">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ED535E">
              <w:rPr>
                <w:rFonts w:ascii="Calibri" w:eastAsia="Calibri" w:hAnsi="Calibri" w:cs="Calibri"/>
                <w:bCs/>
                <w:sz w:val="18"/>
                <w:szCs w:val="18"/>
              </w:rPr>
              <w:t>Il Consiglio del CdS (o organo/struttura equivalente) recepisce la Relazione</w:t>
            </w:r>
            <w:r w:rsidR="00462BE6">
              <w:rPr>
                <w:rFonts w:ascii="Calibri" w:eastAsia="Calibri" w:hAnsi="Calibri" w:cs="Calibri"/>
                <w:bCs/>
                <w:sz w:val="18"/>
                <w:szCs w:val="18"/>
              </w:rPr>
              <w:t xml:space="preserve"> e</w:t>
            </w:r>
            <w:r w:rsidRPr="00ED535E">
              <w:rPr>
                <w:rFonts w:ascii="Calibri" w:eastAsia="Calibri" w:hAnsi="Calibri" w:cs="Calibri"/>
                <w:bCs/>
                <w:sz w:val="18"/>
                <w:szCs w:val="18"/>
              </w:rPr>
              <w:t xml:space="preserve"> analizza e discute le eventuali criticità </w:t>
            </w:r>
            <w:r w:rsidR="00462BE6">
              <w:rPr>
                <w:rFonts w:ascii="Calibri" w:eastAsia="Calibri" w:hAnsi="Calibri" w:cs="Calibri"/>
                <w:bCs/>
                <w:sz w:val="18"/>
                <w:szCs w:val="18"/>
              </w:rPr>
              <w:t>identificate</w:t>
            </w:r>
            <w:r w:rsidRPr="00ED535E">
              <w:rPr>
                <w:rFonts w:ascii="Calibri" w:eastAsia="Calibri" w:hAnsi="Calibri" w:cs="Calibri"/>
                <w:bCs/>
                <w:sz w:val="18"/>
                <w:szCs w:val="18"/>
              </w:rPr>
              <w:t xml:space="preserve"> dalla CPDS. Il </w:t>
            </w:r>
            <w:proofErr w:type="spellStart"/>
            <w:r w:rsidRPr="00ED535E">
              <w:rPr>
                <w:rFonts w:ascii="Calibri" w:eastAsia="Calibri" w:hAnsi="Calibri" w:cs="Calibri"/>
                <w:bCs/>
                <w:sz w:val="18"/>
                <w:szCs w:val="18"/>
              </w:rPr>
              <w:t>CCdS</w:t>
            </w:r>
            <w:proofErr w:type="spellEnd"/>
            <w:r w:rsidRPr="00ED535E">
              <w:rPr>
                <w:rFonts w:ascii="Calibri" w:eastAsia="Calibri" w:hAnsi="Calibri" w:cs="Calibri"/>
                <w:bCs/>
                <w:sz w:val="18"/>
                <w:szCs w:val="18"/>
              </w:rPr>
              <w:t xml:space="preserve"> (in stretta collaborazione con gli studenti che partecipano alla CPDS) propone le </w:t>
            </w:r>
            <w:r>
              <w:rPr>
                <w:rFonts w:ascii="Calibri" w:eastAsia="Calibri" w:hAnsi="Calibri" w:cs="Calibri"/>
                <w:bCs/>
                <w:sz w:val="18"/>
                <w:szCs w:val="18"/>
              </w:rPr>
              <w:t>azioni correttive/di miglioramento delle criticità evidenziate.</w:t>
            </w:r>
          </w:p>
          <w:p w14:paraId="34AB10BE" w14:textId="77777777" w:rsidR="00ED535E" w:rsidRPr="00ED535E" w:rsidRDefault="00ED535E" w:rsidP="00ED535E">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p w14:paraId="21AE11A2" w14:textId="77777777" w:rsidR="00ED535E" w:rsidRDefault="00ED535E" w:rsidP="00E373A8">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sidRPr="00ED535E">
              <w:rPr>
                <w:rFonts w:ascii="Calibri" w:eastAsia="Calibri" w:hAnsi="Calibri" w:cs="Calibri"/>
                <w:bCs/>
                <w:sz w:val="18"/>
                <w:szCs w:val="18"/>
              </w:rPr>
              <w:t>I provvedimenti adottati per il superamento dei problemi e delle criticità identificate sono registrati ne</w:t>
            </w:r>
            <w:r w:rsidR="00462BE6">
              <w:rPr>
                <w:rFonts w:ascii="Calibri" w:eastAsia="Calibri" w:hAnsi="Calibri" w:cs="Calibri"/>
                <w:bCs/>
                <w:sz w:val="18"/>
                <w:szCs w:val="18"/>
              </w:rPr>
              <w:t>i verbali del Consiglio del CdS.</w:t>
            </w:r>
          </w:p>
          <w:p w14:paraId="2DE727B4" w14:textId="77777777" w:rsidR="00F70868" w:rsidRPr="00DE1143" w:rsidRDefault="00F70868" w:rsidP="00462BE6">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p>
        </w:tc>
        <w:tc>
          <w:tcPr>
            <w:tcW w:w="689" w:type="pct"/>
            <w:shd w:val="clear" w:color="auto" w:fill="auto"/>
          </w:tcPr>
          <w:p w14:paraId="17EAF28B" w14:textId="77777777" w:rsidR="009031E5" w:rsidRPr="00DE1143" w:rsidRDefault="00F70868" w:rsidP="0036124E">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sz w:val="18"/>
                <w:szCs w:val="18"/>
              </w:rPr>
            </w:pPr>
            <w:r>
              <w:rPr>
                <w:rFonts w:ascii="Calibri" w:eastAsia="Calibri" w:hAnsi="Calibri" w:cs="Calibri"/>
                <w:bCs/>
                <w:sz w:val="18"/>
                <w:szCs w:val="18"/>
              </w:rPr>
              <w:t xml:space="preserve">Entro il mese di </w:t>
            </w:r>
            <w:proofErr w:type="gramStart"/>
            <w:r w:rsidR="0036124E">
              <w:rPr>
                <w:rFonts w:ascii="Calibri" w:eastAsia="Calibri" w:hAnsi="Calibri" w:cs="Calibri"/>
                <w:bCs/>
                <w:sz w:val="18"/>
                <w:szCs w:val="18"/>
              </w:rPr>
              <w:t>F</w:t>
            </w:r>
            <w:r>
              <w:rPr>
                <w:rFonts w:ascii="Calibri" w:eastAsia="Calibri" w:hAnsi="Calibri" w:cs="Calibri"/>
                <w:bCs/>
                <w:sz w:val="18"/>
                <w:szCs w:val="18"/>
              </w:rPr>
              <w:t>ebbraio</w:t>
            </w:r>
            <w:proofErr w:type="gramEnd"/>
            <w:r>
              <w:rPr>
                <w:rFonts w:ascii="Calibri" w:eastAsia="Calibri" w:hAnsi="Calibri" w:cs="Calibri"/>
                <w:bCs/>
                <w:sz w:val="18"/>
                <w:szCs w:val="18"/>
              </w:rPr>
              <w:t xml:space="preserve"> dell’anno X+1</w:t>
            </w:r>
          </w:p>
        </w:tc>
      </w:tr>
    </w:tbl>
    <w:p w14:paraId="3D243141" w14:textId="77777777" w:rsidR="000B51AE" w:rsidRDefault="000B51AE" w:rsidP="000B51AE">
      <w:pPr>
        <w:spacing w:after="0" w:line="240" w:lineRule="auto"/>
        <w:jc w:val="both"/>
        <w:rPr>
          <w:rFonts w:ascii="Calibri" w:eastAsia="Calibri" w:hAnsi="Calibri" w:cs="Calibri"/>
          <w:bCs/>
          <w:i/>
          <w:sz w:val="18"/>
          <w:szCs w:val="18"/>
        </w:rPr>
      </w:pPr>
    </w:p>
    <w:sectPr w:rsidR="000B51AE" w:rsidSect="009F42C1">
      <w:pgSz w:w="16838" w:h="11906" w:orient="landscape" w:code="9"/>
      <w:pgMar w:top="1134" w:right="1418" w:bottom="1134" w:left="1418" w:header="454" w:footer="454"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CBCF" w14:textId="77777777" w:rsidR="003A56EE" w:rsidRDefault="003A56EE" w:rsidP="00570E5F">
      <w:pPr>
        <w:spacing w:after="0" w:line="240" w:lineRule="auto"/>
      </w:pPr>
      <w:r>
        <w:separator/>
      </w:r>
    </w:p>
  </w:endnote>
  <w:endnote w:type="continuationSeparator" w:id="0">
    <w:p w14:paraId="30627620" w14:textId="77777777" w:rsidR="003A56EE" w:rsidRDefault="003A56EE" w:rsidP="0057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DA12" w14:textId="77777777" w:rsidR="00F90DA4" w:rsidRDefault="00F90DA4" w:rsidP="00684583">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rPr>
    </w:pPr>
  </w:p>
  <w:p w14:paraId="4423D986" w14:textId="77777777" w:rsidR="00F90DA4" w:rsidRDefault="00F90D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4376" w14:textId="77777777" w:rsidR="003A56EE" w:rsidRDefault="003A56EE" w:rsidP="00570E5F">
      <w:pPr>
        <w:spacing w:after="0" w:line="240" w:lineRule="auto"/>
      </w:pPr>
      <w:r>
        <w:separator/>
      </w:r>
    </w:p>
  </w:footnote>
  <w:footnote w:type="continuationSeparator" w:id="0">
    <w:p w14:paraId="31C8ACDF" w14:textId="77777777" w:rsidR="003A56EE" w:rsidRDefault="003A56EE" w:rsidP="0057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BACF" w14:textId="77777777" w:rsidR="00F90DA4" w:rsidRDefault="00F90DA4">
    <w:pPr>
      <w:pStyle w:val="Intestazione"/>
    </w:pPr>
    <w:r>
      <w:rPr>
        <w:noProof/>
        <w:lang w:eastAsia="it-IT"/>
      </w:rPr>
      <w:drawing>
        <wp:inline distT="0" distB="0" distL="0" distR="0" wp14:anchorId="7F43FA0B" wp14:editId="6DDC76EC">
          <wp:extent cx="3651250" cy="660400"/>
          <wp:effectExtent l="1905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1250" cy="660400"/>
                  </a:xfrm>
                  <a:prstGeom prst="rect">
                    <a:avLst/>
                  </a:prstGeom>
                  <a:noFill/>
                  <a:ln w="9525">
                    <a:noFill/>
                    <a:miter lim="800000"/>
                    <a:headEnd/>
                    <a:tailEnd/>
                  </a:ln>
                </pic:spPr>
              </pic:pic>
            </a:graphicData>
          </a:graphic>
        </wp:inline>
      </w:drawing>
    </w:r>
  </w:p>
  <w:p w14:paraId="4E4AAB10" w14:textId="77777777" w:rsidR="00F90DA4" w:rsidRPr="000F4F6E" w:rsidRDefault="00F90DA4" w:rsidP="000F4F6E">
    <w:pPr>
      <w:pBdr>
        <w:top w:val="nil"/>
        <w:left w:val="nil"/>
        <w:bottom w:val="nil"/>
        <w:right w:val="nil"/>
        <w:between w:val="nil"/>
      </w:pBdr>
      <w:tabs>
        <w:tab w:val="center" w:pos="4819"/>
        <w:tab w:val="right" w:pos="9638"/>
      </w:tabs>
      <w:spacing w:after="0" w:line="240" w:lineRule="auto"/>
      <w:jc w:val="right"/>
      <w:rPr>
        <w:rFonts w:ascii="Calibri" w:eastAsia="Calibri" w:hAnsi="Calibri" w:cs="Calibri"/>
        <w:b/>
        <w:i/>
        <w:color w:val="000000"/>
        <w:sz w:val="20"/>
        <w:szCs w:val="20"/>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D2C7" w14:textId="77777777" w:rsidR="00F90DA4" w:rsidRPr="00E373A8" w:rsidRDefault="00F90DA4" w:rsidP="00E373A8">
    <w:pPr>
      <w:pBdr>
        <w:top w:val="nil"/>
        <w:left w:val="nil"/>
        <w:bottom w:val="nil"/>
        <w:right w:val="nil"/>
        <w:between w:val="nil"/>
      </w:pBdr>
      <w:tabs>
        <w:tab w:val="center" w:pos="4819"/>
        <w:tab w:val="right" w:pos="9638"/>
      </w:tabs>
      <w:spacing w:after="0" w:line="240" w:lineRule="auto"/>
      <w:jc w:val="right"/>
      <w:rPr>
        <w:rFonts w:ascii="Calibri" w:eastAsia="Calibri" w:hAnsi="Calibri" w:cs="Calibri"/>
        <w:b/>
        <w:i/>
        <w:color w:val="000000"/>
        <w:sz w:val="20"/>
        <w:szCs w:val="20"/>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860"/>
    <w:multiLevelType w:val="hybridMultilevel"/>
    <w:tmpl w:val="94EC8A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27204"/>
    <w:multiLevelType w:val="hybridMultilevel"/>
    <w:tmpl w:val="A2B4682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7307C"/>
    <w:multiLevelType w:val="hybridMultilevel"/>
    <w:tmpl w:val="8774DB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6521"/>
    <w:multiLevelType w:val="hybridMultilevel"/>
    <w:tmpl w:val="0344C374"/>
    <w:lvl w:ilvl="0" w:tplc="D3060F9C">
      <w:start w:val="1"/>
      <w:numFmt w:val="lowerLetter"/>
      <w:lvlText w:val="%1."/>
      <w:lvlJc w:val="left"/>
      <w:pPr>
        <w:ind w:left="720" w:hanging="360"/>
      </w:pPr>
      <w:rPr>
        <w:color w:val="365F91" w:themeColor="accent1"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AA2C83"/>
    <w:multiLevelType w:val="hybridMultilevel"/>
    <w:tmpl w:val="9028EC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5658D0"/>
    <w:multiLevelType w:val="hybridMultilevel"/>
    <w:tmpl w:val="E87427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6C5D9D"/>
    <w:multiLevelType w:val="hybridMultilevel"/>
    <w:tmpl w:val="DB5E46CC"/>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795514"/>
    <w:multiLevelType w:val="hybridMultilevel"/>
    <w:tmpl w:val="680AB9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27BEE"/>
    <w:multiLevelType w:val="hybridMultilevel"/>
    <w:tmpl w:val="6B2C15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C82B5A"/>
    <w:multiLevelType w:val="hybridMultilevel"/>
    <w:tmpl w:val="AD4A81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8828D1"/>
    <w:multiLevelType w:val="hybridMultilevel"/>
    <w:tmpl w:val="467C57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7E534F"/>
    <w:multiLevelType w:val="hybridMultilevel"/>
    <w:tmpl w:val="6FA8D9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E01846"/>
    <w:multiLevelType w:val="hybridMultilevel"/>
    <w:tmpl w:val="D85025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236E19"/>
    <w:multiLevelType w:val="hybridMultilevel"/>
    <w:tmpl w:val="0478AB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AF7BAA"/>
    <w:multiLevelType w:val="hybridMultilevel"/>
    <w:tmpl w:val="18CA6D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5B17C4"/>
    <w:multiLevelType w:val="hybridMultilevel"/>
    <w:tmpl w:val="2FF63A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38203B"/>
    <w:multiLevelType w:val="hybridMultilevel"/>
    <w:tmpl w:val="47F29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64558D"/>
    <w:multiLevelType w:val="hybridMultilevel"/>
    <w:tmpl w:val="B010DE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0F12CB"/>
    <w:multiLevelType w:val="hybridMultilevel"/>
    <w:tmpl w:val="552A99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427454"/>
    <w:multiLevelType w:val="hybridMultilevel"/>
    <w:tmpl w:val="258233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B002BB"/>
    <w:multiLevelType w:val="hybridMultilevel"/>
    <w:tmpl w:val="E78A4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8C50E6"/>
    <w:multiLevelType w:val="hybridMultilevel"/>
    <w:tmpl w:val="9992255C"/>
    <w:lvl w:ilvl="0" w:tplc="5054230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8D1577"/>
    <w:multiLevelType w:val="hybridMultilevel"/>
    <w:tmpl w:val="AB66DB0C"/>
    <w:lvl w:ilvl="0" w:tplc="053079E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BC1981"/>
    <w:multiLevelType w:val="hybridMultilevel"/>
    <w:tmpl w:val="41560A38"/>
    <w:lvl w:ilvl="0" w:tplc="5054230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992509"/>
    <w:multiLevelType w:val="hybridMultilevel"/>
    <w:tmpl w:val="A574D55C"/>
    <w:lvl w:ilvl="0" w:tplc="8040A5A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2A6D5E"/>
    <w:multiLevelType w:val="hybridMultilevel"/>
    <w:tmpl w:val="DB5C0E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F709F8"/>
    <w:multiLevelType w:val="hybridMultilevel"/>
    <w:tmpl w:val="86F87A56"/>
    <w:lvl w:ilvl="0" w:tplc="5054230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50496A"/>
    <w:multiLevelType w:val="hybridMultilevel"/>
    <w:tmpl w:val="4B0689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BB696F"/>
    <w:multiLevelType w:val="hybridMultilevel"/>
    <w:tmpl w:val="97ECCA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F27057"/>
    <w:multiLevelType w:val="hybridMultilevel"/>
    <w:tmpl w:val="FBDEF5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24"/>
  </w:num>
  <w:num w:numId="5">
    <w:abstractNumId w:val="26"/>
  </w:num>
  <w:num w:numId="6">
    <w:abstractNumId w:val="23"/>
  </w:num>
  <w:num w:numId="7">
    <w:abstractNumId w:val="17"/>
  </w:num>
  <w:num w:numId="8">
    <w:abstractNumId w:val="3"/>
  </w:num>
  <w:num w:numId="9">
    <w:abstractNumId w:val="29"/>
  </w:num>
  <w:num w:numId="10">
    <w:abstractNumId w:val="21"/>
  </w:num>
  <w:num w:numId="11">
    <w:abstractNumId w:val="27"/>
  </w:num>
  <w:num w:numId="12">
    <w:abstractNumId w:val="9"/>
  </w:num>
  <w:num w:numId="13">
    <w:abstractNumId w:val="0"/>
  </w:num>
  <w:num w:numId="14">
    <w:abstractNumId w:val="8"/>
  </w:num>
  <w:num w:numId="15">
    <w:abstractNumId w:val="15"/>
  </w:num>
  <w:num w:numId="16">
    <w:abstractNumId w:val="12"/>
  </w:num>
  <w:num w:numId="17">
    <w:abstractNumId w:val="25"/>
  </w:num>
  <w:num w:numId="18">
    <w:abstractNumId w:val="19"/>
  </w:num>
  <w:num w:numId="19">
    <w:abstractNumId w:val="7"/>
  </w:num>
  <w:num w:numId="20">
    <w:abstractNumId w:val="11"/>
  </w:num>
  <w:num w:numId="21">
    <w:abstractNumId w:val="18"/>
  </w:num>
  <w:num w:numId="22">
    <w:abstractNumId w:val="10"/>
  </w:num>
  <w:num w:numId="23">
    <w:abstractNumId w:val="14"/>
  </w:num>
  <w:num w:numId="24">
    <w:abstractNumId w:val="13"/>
  </w:num>
  <w:num w:numId="25">
    <w:abstractNumId w:val="5"/>
  </w:num>
  <w:num w:numId="26">
    <w:abstractNumId w:val="1"/>
  </w:num>
  <w:num w:numId="27">
    <w:abstractNumId w:val="22"/>
  </w:num>
  <w:num w:numId="28">
    <w:abstractNumId w:val="6"/>
  </w:num>
  <w:num w:numId="29">
    <w:abstractNumId w:val="28"/>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EB"/>
    <w:rsid w:val="0000220C"/>
    <w:rsid w:val="00003845"/>
    <w:rsid w:val="00004BAA"/>
    <w:rsid w:val="00005723"/>
    <w:rsid w:val="000069D3"/>
    <w:rsid w:val="00011855"/>
    <w:rsid w:val="0001563D"/>
    <w:rsid w:val="00024237"/>
    <w:rsid w:val="00025992"/>
    <w:rsid w:val="00026AFE"/>
    <w:rsid w:val="000347B2"/>
    <w:rsid w:val="000348DA"/>
    <w:rsid w:val="000372D7"/>
    <w:rsid w:val="000425B1"/>
    <w:rsid w:val="00052409"/>
    <w:rsid w:val="0005346F"/>
    <w:rsid w:val="000547F8"/>
    <w:rsid w:val="00055080"/>
    <w:rsid w:val="000558CA"/>
    <w:rsid w:val="00057FA2"/>
    <w:rsid w:val="00065757"/>
    <w:rsid w:val="000661F7"/>
    <w:rsid w:val="0007116F"/>
    <w:rsid w:val="00075C0D"/>
    <w:rsid w:val="00076487"/>
    <w:rsid w:val="00077586"/>
    <w:rsid w:val="00081298"/>
    <w:rsid w:val="00084E99"/>
    <w:rsid w:val="00085345"/>
    <w:rsid w:val="000901BF"/>
    <w:rsid w:val="00092304"/>
    <w:rsid w:val="00096CB6"/>
    <w:rsid w:val="000A0A19"/>
    <w:rsid w:val="000A1A78"/>
    <w:rsid w:val="000A2B90"/>
    <w:rsid w:val="000A5C8D"/>
    <w:rsid w:val="000B51AE"/>
    <w:rsid w:val="000C47E0"/>
    <w:rsid w:val="000C7E75"/>
    <w:rsid w:val="000D1DDB"/>
    <w:rsid w:val="000D455C"/>
    <w:rsid w:val="000E0001"/>
    <w:rsid w:val="000E630C"/>
    <w:rsid w:val="000F14FE"/>
    <w:rsid w:val="000F26EF"/>
    <w:rsid w:val="000F3FA0"/>
    <w:rsid w:val="000F4F6E"/>
    <w:rsid w:val="00102619"/>
    <w:rsid w:val="001031C2"/>
    <w:rsid w:val="00103F96"/>
    <w:rsid w:val="00104010"/>
    <w:rsid w:val="00104715"/>
    <w:rsid w:val="0011041F"/>
    <w:rsid w:val="001143CD"/>
    <w:rsid w:val="00117033"/>
    <w:rsid w:val="0012149C"/>
    <w:rsid w:val="0012180D"/>
    <w:rsid w:val="00121A8D"/>
    <w:rsid w:val="00122D81"/>
    <w:rsid w:val="00130B39"/>
    <w:rsid w:val="0013436C"/>
    <w:rsid w:val="0013616F"/>
    <w:rsid w:val="00137F2D"/>
    <w:rsid w:val="00141D39"/>
    <w:rsid w:val="00143892"/>
    <w:rsid w:val="00147F14"/>
    <w:rsid w:val="0015059F"/>
    <w:rsid w:val="001508EE"/>
    <w:rsid w:val="00151476"/>
    <w:rsid w:val="001551D0"/>
    <w:rsid w:val="001578D0"/>
    <w:rsid w:val="00164678"/>
    <w:rsid w:val="001647C4"/>
    <w:rsid w:val="00170C53"/>
    <w:rsid w:val="00174969"/>
    <w:rsid w:val="00176C12"/>
    <w:rsid w:val="001777E0"/>
    <w:rsid w:val="00177C9D"/>
    <w:rsid w:val="0018289A"/>
    <w:rsid w:val="001846D4"/>
    <w:rsid w:val="001864DF"/>
    <w:rsid w:val="00194644"/>
    <w:rsid w:val="001A3A4E"/>
    <w:rsid w:val="001A4828"/>
    <w:rsid w:val="001B24E1"/>
    <w:rsid w:val="001C15ED"/>
    <w:rsid w:val="001C4282"/>
    <w:rsid w:val="001D13CE"/>
    <w:rsid w:val="001D19FD"/>
    <w:rsid w:val="001D4090"/>
    <w:rsid w:val="001D4CE1"/>
    <w:rsid w:val="001D5CA3"/>
    <w:rsid w:val="001D6AFC"/>
    <w:rsid w:val="001D6D72"/>
    <w:rsid w:val="001E0137"/>
    <w:rsid w:val="001E5EE4"/>
    <w:rsid w:val="001E78DB"/>
    <w:rsid w:val="001F57FE"/>
    <w:rsid w:val="001F5E96"/>
    <w:rsid w:val="00200CC8"/>
    <w:rsid w:val="00204163"/>
    <w:rsid w:val="00204E62"/>
    <w:rsid w:val="00204F21"/>
    <w:rsid w:val="002052E8"/>
    <w:rsid w:val="002119A5"/>
    <w:rsid w:val="00216ADA"/>
    <w:rsid w:val="00220D98"/>
    <w:rsid w:val="00223067"/>
    <w:rsid w:val="00223583"/>
    <w:rsid w:val="002245EA"/>
    <w:rsid w:val="00230FCF"/>
    <w:rsid w:val="002332FD"/>
    <w:rsid w:val="00233E2A"/>
    <w:rsid w:val="00243748"/>
    <w:rsid w:val="002453B0"/>
    <w:rsid w:val="0025041F"/>
    <w:rsid w:val="0025090D"/>
    <w:rsid w:val="002512E5"/>
    <w:rsid w:val="00254DA6"/>
    <w:rsid w:val="002567CD"/>
    <w:rsid w:val="002570A9"/>
    <w:rsid w:val="002572A5"/>
    <w:rsid w:val="002578B0"/>
    <w:rsid w:val="00260DA1"/>
    <w:rsid w:val="00264285"/>
    <w:rsid w:val="0028594C"/>
    <w:rsid w:val="00285CF7"/>
    <w:rsid w:val="00290B24"/>
    <w:rsid w:val="002935CC"/>
    <w:rsid w:val="002A0889"/>
    <w:rsid w:val="002A5E42"/>
    <w:rsid w:val="002A68BE"/>
    <w:rsid w:val="002B0D06"/>
    <w:rsid w:val="002B16F4"/>
    <w:rsid w:val="002B265C"/>
    <w:rsid w:val="002B7013"/>
    <w:rsid w:val="002B7164"/>
    <w:rsid w:val="002C038B"/>
    <w:rsid w:val="002C25CA"/>
    <w:rsid w:val="002C5CEB"/>
    <w:rsid w:val="002D1048"/>
    <w:rsid w:val="002D2246"/>
    <w:rsid w:val="002D51BC"/>
    <w:rsid w:val="002D616F"/>
    <w:rsid w:val="002D65D2"/>
    <w:rsid w:val="002E3BEC"/>
    <w:rsid w:val="002E5B40"/>
    <w:rsid w:val="002F0A16"/>
    <w:rsid w:val="002F0F2F"/>
    <w:rsid w:val="002F373E"/>
    <w:rsid w:val="003025C9"/>
    <w:rsid w:val="0030412F"/>
    <w:rsid w:val="00305322"/>
    <w:rsid w:val="0030554F"/>
    <w:rsid w:val="003076B0"/>
    <w:rsid w:val="00314F98"/>
    <w:rsid w:val="00316603"/>
    <w:rsid w:val="00331CDB"/>
    <w:rsid w:val="00333917"/>
    <w:rsid w:val="003353DB"/>
    <w:rsid w:val="0034242F"/>
    <w:rsid w:val="003424E5"/>
    <w:rsid w:val="003443C9"/>
    <w:rsid w:val="00346DCE"/>
    <w:rsid w:val="00351ED0"/>
    <w:rsid w:val="00360F4D"/>
    <w:rsid w:val="0036123F"/>
    <w:rsid w:val="0036124E"/>
    <w:rsid w:val="00361AB3"/>
    <w:rsid w:val="00374CC6"/>
    <w:rsid w:val="00374E50"/>
    <w:rsid w:val="0038071C"/>
    <w:rsid w:val="00385DAA"/>
    <w:rsid w:val="00387131"/>
    <w:rsid w:val="003877C9"/>
    <w:rsid w:val="00391207"/>
    <w:rsid w:val="00393499"/>
    <w:rsid w:val="00393718"/>
    <w:rsid w:val="00395C51"/>
    <w:rsid w:val="00397D67"/>
    <w:rsid w:val="003A12D0"/>
    <w:rsid w:val="003A138F"/>
    <w:rsid w:val="003A2DE8"/>
    <w:rsid w:val="003A56EE"/>
    <w:rsid w:val="003A5B3E"/>
    <w:rsid w:val="003B0A7A"/>
    <w:rsid w:val="003B4564"/>
    <w:rsid w:val="003B7795"/>
    <w:rsid w:val="003C14E8"/>
    <w:rsid w:val="003C517C"/>
    <w:rsid w:val="003C56E7"/>
    <w:rsid w:val="003C6FD3"/>
    <w:rsid w:val="003D1237"/>
    <w:rsid w:val="003D485B"/>
    <w:rsid w:val="003E3A4C"/>
    <w:rsid w:val="003E7861"/>
    <w:rsid w:val="003E7D06"/>
    <w:rsid w:val="003F1172"/>
    <w:rsid w:val="003F3344"/>
    <w:rsid w:val="003F7419"/>
    <w:rsid w:val="003F7F66"/>
    <w:rsid w:val="00402281"/>
    <w:rsid w:val="00404E75"/>
    <w:rsid w:val="0040666A"/>
    <w:rsid w:val="00406A45"/>
    <w:rsid w:val="00406B8F"/>
    <w:rsid w:val="00411270"/>
    <w:rsid w:val="00412065"/>
    <w:rsid w:val="00415F46"/>
    <w:rsid w:val="0042037F"/>
    <w:rsid w:val="00422EC2"/>
    <w:rsid w:val="00423A54"/>
    <w:rsid w:val="00423F35"/>
    <w:rsid w:val="004258F8"/>
    <w:rsid w:val="00431A0A"/>
    <w:rsid w:val="00431B38"/>
    <w:rsid w:val="00434361"/>
    <w:rsid w:val="00434C3E"/>
    <w:rsid w:val="004378AA"/>
    <w:rsid w:val="00446F79"/>
    <w:rsid w:val="004473C8"/>
    <w:rsid w:val="004512FC"/>
    <w:rsid w:val="00451596"/>
    <w:rsid w:val="004519D7"/>
    <w:rsid w:val="00451BA0"/>
    <w:rsid w:val="00452F7A"/>
    <w:rsid w:val="004536FE"/>
    <w:rsid w:val="00455631"/>
    <w:rsid w:val="00462BE6"/>
    <w:rsid w:val="00463D77"/>
    <w:rsid w:val="00464E5D"/>
    <w:rsid w:val="004712D5"/>
    <w:rsid w:val="00471DF7"/>
    <w:rsid w:val="00472712"/>
    <w:rsid w:val="004814F5"/>
    <w:rsid w:val="00486ECE"/>
    <w:rsid w:val="004904F5"/>
    <w:rsid w:val="004911C2"/>
    <w:rsid w:val="00492F33"/>
    <w:rsid w:val="004A6E03"/>
    <w:rsid w:val="004B7A99"/>
    <w:rsid w:val="004C589D"/>
    <w:rsid w:val="004E6AAD"/>
    <w:rsid w:val="004F4296"/>
    <w:rsid w:val="00500123"/>
    <w:rsid w:val="00500D26"/>
    <w:rsid w:val="00503D64"/>
    <w:rsid w:val="005059FF"/>
    <w:rsid w:val="005101C5"/>
    <w:rsid w:val="005140F8"/>
    <w:rsid w:val="005141F8"/>
    <w:rsid w:val="00515C45"/>
    <w:rsid w:val="0051780D"/>
    <w:rsid w:val="005201F4"/>
    <w:rsid w:val="00524145"/>
    <w:rsid w:val="00526DEC"/>
    <w:rsid w:val="005320B0"/>
    <w:rsid w:val="00534454"/>
    <w:rsid w:val="00537FB8"/>
    <w:rsid w:val="00541E4F"/>
    <w:rsid w:val="00545AD3"/>
    <w:rsid w:val="00546D82"/>
    <w:rsid w:val="00550EC9"/>
    <w:rsid w:val="0055119F"/>
    <w:rsid w:val="00552D47"/>
    <w:rsid w:val="005603F5"/>
    <w:rsid w:val="005623A9"/>
    <w:rsid w:val="00570E5F"/>
    <w:rsid w:val="00576AEC"/>
    <w:rsid w:val="00577C25"/>
    <w:rsid w:val="00585D98"/>
    <w:rsid w:val="005978FA"/>
    <w:rsid w:val="005A3618"/>
    <w:rsid w:val="005A4D67"/>
    <w:rsid w:val="005A6206"/>
    <w:rsid w:val="005A6DD1"/>
    <w:rsid w:val="005B0D42"/>
    <w:rsid w:val="005B2B0C"/>
    <w:rsid w:val="005B321D"/>
    <w:rsid w:val="005C2C87"/>
    <w:rsid w:val="005C2DB4"/>
    <w:rsid w:val="005C73F3"/>
    <w:rsid w:val="005D17D6"/>
    <w:rsid w:val="005D21E7"/>
    <w:rsid w:val="005D3393"/>
    <w:rsid w:val="005D4568"/>
    <w:rsid w:val="005D4E21"/>
    <w:rsid w:val="005D6DAB"/>
    <w:rsid w:val="005D6F57"/>
    <w:rsid w:val="005D7C1E"/>
    <w:rsid w:val="005E6D86"/>
    <w:rsid w:val="005F05C8"/>
    <w:rsid w:val="005F0EFB"/>
    <w:rsid w:val="005F6502"/>
    <w:rsid w:val="00602CB2"/>
    <w:rsid w:val="00607AE8"/>
    <w:rsid w:val="006106DC"/>
    <w:rsid w:val="00613546"/>
    <w:rsid w:val="006142BD"/>
    <w:rsid w:val="00614A0D"/>
    <w:rsid w:val="0061723A"/>
    <w:rsid w:val="006228D4"/>
    <w:rsid w:val="0062354A"/>
    <w:rsid w:val="00624E6E"/>
    <w:rsid w:val="00626812"/>
    <w:rsid w:val="0062696C"/>
    <w:rsid w:val="00636FD5"/>
    <w:rsid w:val="006409A0"/>
    <w:rsid w:val="00644615"/>
    <w:rsid w:val="006523EE"/>
    <w:rsid w:val="006531A0"/>
    <w:rsid w:val="00653E87"/>
    <w:rsid w:val="0066066F"/>
    <w:rsid w:val="00666388"/>
    <w:rsid w:val="00667E2B"/>
    <w:rsid w:val="006718FB"/>
    <w:rsid w:val="0067555A"/>
    <w:rsid w:val="006806E4"/>
    <w:rsid w:val="00684583"/>
    <w:rsid w:val="00691241"/>
    <w:rsid w:val="00693569"/>
    <w:rsid w:val="00697FEE"/>
    <w:rsid w:val="006A7A4F"/>
    <w:rsid w:val="006B2483"/>
    <w:rsid w:val="006B4A52"/>
    <w:rsid w:val="006C3965"/>
    <w:rsid w:val="006C397B"/>
    <w:rsid w:val="006C55F5"/>
    <w:rsid w:val="006D1749"/>
    <w:rsid w:val="006D5B61"/>
    <w:rsid w:val="006D735A"/>
    <w:rsid w:val="006E35EB"/>
    <w:rsid w:val="006E3FFA"/>
    <w:rsid w:val="006F1842"/>
    <w:rsid w:val="006F43A8"/>
    <w:rsid w:val="006F4B92"/>
    <w:rsid w:val="006F7688"/>
    <w:rsid w:val="006F7BAD"/>
    <w:rsid w:val="007012F1"/>
    <w:rsid w:val="00702DF0"/>
    <w:rsid w:val="0070621F"/>
    <w:rsid w:val="00716AE7"/>
    <w:rsid w:val="0072549B"/>
    <w:rsid w:val="0073115D"/>
    <w:rsid w:val="00731EA4"/>
    <w:rsid w:val="00734A3F"/>
    <w:rsid w:val="00734D63"/>
    <w:rsid w:val="00740D1E"/>
    <w:rsid w:val="007419C9"/>
    <w:rsid w:val="00746409"/>
    <w:rsid w:val="00747460"/>
    <w:rsid w:val="00751439"/>
    <w:rsid w:val="00760E09"/>
    <w:rsid w:val="007652AF"/>
    <w:rsid w:val="00765F22"/>
    <w:rsid w:val="00766B49"/>
    <w:rsid w:val="00774F3E"/>
    <w:rsid w:val="007801DB"/>
    <w:rsid w:val="007843D7"/>
    <w:rsid w:val="00784BF6"/>
    <w:rsid w:val="007867B9"/>
    <w:rsid w:val="00786A11"/>
    <w:rsid w:val="007878A2"/>
    <w:rsid w:val="00795824"/>
    <w:rsid w:val="00795A95"/>
    <w:rsid w:val="007965B9"/>
    <w:rsid w:val="00797775"/>
    <w:rsid w:val="007A3D0E"/>
    <w:rsid w:val="007A491D"/>
    <w:rsid w:val="007A496A"/>
    <w:rsid w:val="007B2AF2"/>
    <w:rsid w:val="007C20B8"/>
    <w:rsid w:val="007C2E95"/>
    <w:rsid w:val="007C7849"/>
    <w:rsid w:val="007D0837"/>
    <w:rsid w:val="007E24C7"/>
    <w:rsid w:val="007E5032"/>
    <w:rsid w:val="007E6574"/>
    <w:rsid w:val="007F1FD2"/>
    <w:rsid w:val="007F2CDF"/>
    <w:rsid w:val="007F7274"/>
    <w:rsid w:val="00801986"/>
    <w:rsid w:val="008022CA"/>
    <w:rsid w:val="00804689"/>
    <w:rsid w:val="00804D2F"/>
    <w:rsid w:val="00805147"/>
    <w:rsid w:val="00805A39"/>
    <w:rsid w:val="00815F47"/>
    <w:rsid w:val="00822FF8"/>
    <w:rsid w:val="0082333F"/>
    <w:rsid w:val="00823699"/>
    <w:rsid w:val="00825361"/>
    <w:rsid w:val="00830669"/>
    <w:rsid w:val="00833082"/>
    <w:rsid w:val="00833D50"/>
    <w:rsid w:val="00836899"/>
    <w:rsid w:val="0084462A"/>
    <w:rsid w:val="00844B6E"/>
    <w:rsid w:val="0085003F"/>
    <w:rsid w:val="00871D99"/>
    <w:rsid w:val="00873F88"/>
    <w:rsid w:val="0087682D"/>
    <w:rsid w:val="00880A80"/>
    <w:rsid w:val="00880F5C"/>
    <w:rsid w:val="0088178B"/>
    <w:rsid w:val="00893F2A"/>
    <w:rsid w:val="00896322"/>
    <w:rsid w:val="00896502"/>
    <w:rsid w:val="008A2331"/>
    <w:rsid w:val="008A4E34"/>
    <w:rsid w:val="008A6BB8"/>
    <w:rsid w:val="008B05C2"/>
    <w:rsid w:val="008B497E"/>
    <w:rsid w:val="008B5CED"/>
    <w:rsid w:val="008B7555"/>
    <w:rsid w:val="008C0FA9"/>
    <w:rsid w:val="008C138C"/>
    <w:rsid w:val="008D0689"/>
    <w:rsid w:val="008D322A"/>
    <w:rsid w:val="008D4E38"/>
    <w:rsid w:val="008D541A"/>
    <w:rsid w:val="008D6830"/>
    <w:rsid w:val="008E2ECB"/>
    <w:rsid w:val="008E754E"/>
    <w:rsid w:val="008E7BCF"/>
    <w:rsid w:val="008F26E6"/>
    <w:rsid w:val="008F6AC9"/>
    <w:rsid w:val="0090039E"/>
    <w:rsid w:val="00900DB9"/>
    <w:rsid w:val="009031E5"/>
    <w:rsid w:val="0090338E"/>
    <w:rsid w:val="00915336"/>
    <w:rsid w:val="00916AD9"/>
    <w:rsid w:val="009260A7"/>
    <w:rsid w:val="0093044E"/>
    <w:rsid w:val="009307A3"/>
    <w:rsid w:val="00932135"/>
    <w:rsid w:val="00932B38"/>
    <w:rsid w:val="0093370E"/>
    <w:rsid w:val="0093397F"/>
    <w:rsid w:val="00933F8A"/>
    <w:rsid w:val="009340A6"/>
    <w:rsid w:val="00935043"/>
    <w:rsid w:val="00937133"/>
    <w:rsid w:val="00943FD7"/>
    <w:rsid w:val="00945139"/>
    <w:rsid w:val="00950B1D"/>
    <w:rsid w:val="00954DF4"/>
    <w:rsid w:val="00955133"/>
    <w:rsid w:val="00973A30"/>
    <w:rsid w:val="009742CF"/>
    <w:rsid w:val="00974F4D"/>
    <w:rsid w:val="009758A2"/>
    <w:rsid w:val="009802C1"/>
    <w:rsid w:val="0098100A"/>
    <w:rsid w:val="00985E9C"/>
    <w:rsid w:val="00990623"/>
    <w:rsid w:val="00994E85"/>
    <w:rsid w:val="00995CBE"/>
    <w:rsid w:val="00997B69"/>
    <w:rsid w:val="00997CC5"/>
    <w:rsid w:val="009A5A7F"/>
    <w:rsid w:val="009B060A"/>
    <w:rsid w:val="009B2D98"/>
    <w:rsid w:val="009B328A"/>
    <w:rsid w:val="009B3F86"/>
    <w:rsid w:val="009B4F28"/>
    <w:rsid w:val="009B6F8B"/>
    <w:rsid w:val="009B7478"/>
    <w:rsid w:val="009C43E8"/>
    <w:rsid w:val="009C4E35"/>
    <w:rsid w:val="009C6CE7"/>
    <w:rsid w:val="009D07A0"/>
    <w:rsid w:val="009D1BA3"/>
    <w:rsid w:val="009E0E80"/>
    <w:rsid w:val="009E0FF9"/>
    <w:rsid w:val="009E29BB"/>
    <w:rsid w:val="009E6D9F"/>
    <w:rsid w:val="009E7634"/>
    <w:rsid w:val="009E7BC0"/>
    <w:rsid w:val="009F1FDB"/>
    <w:rsid w:val="009F2C3D"/>
    <w:rsid w:val="009F42C1"/>
    <w:rsid w:val="00A01A15"/>
    <w:rsid w:val="00A03E6F"/>
    <w:rsid w:val="00A102EC"/>
    <w:rsid w:val="00A13EFA"/>
    <w:rsid w:val="00A15DDE"/>
    <w:rsid w:val="00A22FE7"/>
    <w:rsid w:val="00A26314"/>
    <w:rsid w:val="00A30622"/>
    <w:rsid w:val="00A35C82"/>
    <w:rsid w:val="00A40595"/>
    <w:rsid w:val="00A41255"/>
    <w:rsid w:val="00A412CF"/>
    <w:rsid w:val="00A44D18"/>
    <w:rsid w:val="00A47676"/>
    <w:rsid w:val="00A53647"/>
    <w:rsid w:val="00A55DDB"/>
    <w:rsid w:val="00A56472"/>
    <w:rsid w:val="00A566A7"/>
    <w:rsid w:val="00A62D22"/>
    <w:rsid w:val="00A677E0"/>
    <w:rsid w:val="00A70021"/>
    <w:rsid w:val="00A70801"/>
    <w:rsid w:val="00A73D13"/>
    <w:rsid w:val="00A749C0"/>
    <w:rsid w:val="00A82028"/>
    <w:rsid w:val="00A829FE"/>
    <w:rsid w:val="00A85452"/>
    <w:rsid w:val="00A862ED"/>
    <w:rsid w:val="00A94BEC"/>
    <w:rsid w:val="00A95E98"/>
    <w:rsid w:val="00AA02A8"/>
    <w:rsid w:val="00AA13C9"/>
    <w:rsid w:val="00AA23BF"/>
    <w:rsid w:val="00AA2B2D"/>
    <w:rsid w:val="00AB1538"/>
    <w:rsid w:val="00AB3E2E"/>
    <w:rsid w:val="00AB7BF3"/>
    <w:rsid w:val="00AC0E6C"/>
    <w:rsid w:val="00AC2081"/>
    <w:rsid w:val="00AC4EE6"/>
    <w:rsid w:val="00AC6A1C"/>
    <w:rsid w:val="00AD04AF"/>
    <w:rsid w:val="00AE089B"/>
    <w:rsid w:val="00AE5419"/>
    <w:rsid w:val="00AF055E"/>
    <w:rsid w:val="00AF3D1E"/>
    <w:rsid w:val="00AF4604"/>
    <w:rsid w:val="00AF6BB4"/>
    <w:rsid w:val="00B0040A"/>
    <w:rsid w:val="00B01B10"/>
    <w:rsid w:val="00B02915"/>
    <w:rsid w:val="00B0295E"/>
    <w:rsid w:val="00B03014"/>
    <w:rsid w:val="00B03DAE"/>
    <w:rsid w:val="00B10C72"/>
    <w:rsid w:val="00B12E51"/>
    <w:rsid w:val="00B16054"/>
    <w:rsid w:val="00B16A4E"/>
    <w:rsid w:val="00B17C6E"/>
    <w:rsid w:val="00B222F9"/>
    <w:rsid w:val="00B243EB"/>
    <w:rsid w:val="00B33208"/>
    <w:rsid w:val="00B354A9"/>
    <w:rsid w:val="00B413AA"/>
    <w:rsid w:val="00B46575"/>
    <w:rsid w:val="00B510DD"/>
    <w:rsid w:val="00B568CD"/>
    <w:rsid w:val="00B56F74"/>
    <w:rsid w:val="00B663C7"/>
    <w:rsid w:val="00B71054"/>
    <w:rsid w:val="00B810D5"/>
    <w:rsid w:val="00B82881"/>
    <w:rsid w:val="00B83491"/>
    <w:rsid w:val="00B83D27"/>
    <w:rsid w:val="00B8522C"/>
    <w:rsid w:val="00B85E36"/>
    <w:rsid w:val="00B87E16"/>
    <w:rsid w:val="00B921C3"/>
    <w:rsid w:val="00BA07F4"/>
    <w:rsid w:val="00BA254E"/>
    <w:rsid w:val="00BA5F2D"/>
    <w:rsid w:val="00BA6261"/>
    <w:rsid w:val="00BB6E1C"/>
    <w:rsid w:val="00BC11B1"/>
    <w:rsid w:val="00BC6504"/>
    <w:rsid w:val="00BD3A35"/>
    <w:rsid w:val="00BD461C"/>
    <w:rsid w:val="00BD4B80"/>
    <w:rsid w:val="00BD5F86"/>
    <w:rsid w:val="00BE43DB"/>
    <w:rsid w:val="00BE46B3"/>
    <w:rsid w:val="00BE4F19"/>
    <w:rsid w:val="00BF0B29"/>
    <w:rsid w:val="00C002EE"/>
    <w:rsid w:val="00C010B9"/>
    <w:rsid w:val="00C06CA5"/>
    <w:rsid w:val="00C100FF"/>
    <w:rsid w:val="00C14A74"/>
    <w:rsid w:val="00C1524E"/>
    <w:rsid w:val="00C15A80"/>
    <w:rsid w:val="00C17D71"/>
    <w:rsid w:val="00C26D7C"/>
    <w:rsid w:val="00C35FE7"/>
    <w:rsid w:val="00C4131C"/>
    <w:rsid w:val="00C41356"/>
    <w:rsid w:val="00C44A2E"/>
    <w:rsid w:val="00C44E13"/>
    <w:rsid w:val="00C4539B"/>
    <w:rsid w:val="00C47C96"/>
    <w:rsid w:val="00C53766"/>
    <w:rsid w:val="00C5567C"/>
    <w:rsid w:val="00C5696C"/>
    <w:rsid w:val="00C57CB1"/>
    <w:rsid w:val="00C629C5"/>
    <w:rsid w:val="00C63AB3"/>
    <w:rsid w:val="00C63DD4"/>
    <w:rsid w:val="00C65C68"/>
    <w:rsid w:val="00C70DBC"/>
    <w:rsid w:val="00C7102C"/>
    <w:rsid w:val="00C716B6"/>
    <w:rsid w:val="00C720FF"/>
    <w:rsid w:val="00C72ED9"/>
    <w:rsid w:val="00C73E63"/>
    <w:rsid w:val="00C8374A"/>
    <w:rsid w:val="00C94C5D"/>
    <w:rsid w:val="00CA38D2"/>
    <w:rsid w:val="00CA554E"/>
    <w:rsid w:val="00CA56DC"/>
    <w:rsid w:val="00CA7F86"/>
    <w:rsid w:val="00CB19E9"/>
    <w:rsid w:val="00CB4889"/>
    <w:rsid w:val="00CB6BA4"/>
    <w:rsid w:val="00CB760E"/>
    <w:rsid w:val="00CC2371"/>
    <w:rsid w:val="00CC5142"/>
    <w:rsid w:val="00CD117D"/>
    <w:rsid w:val="00CD26CB"/>
    <w:rsid w:val="00CD44E5"/>
    <w:rsid w:val="00CD66D7"/>
    <w:rsid w:val="00CD6854"/>
    <w:rsid w:val="00CD6F8D"/>
    <w:rsid w:val="00CE00E4"/>
    <w:rsid w:val="00CE03C5"/>
    <w:rsid w:val="00CE26AB"/>
    <w:rsid w:val="00CE3C1F"/>
    <w:rsid w:val="00CE412F"/>
    <w:rsid w:val="00CE645F"/>
    <w:rsid w:val="00CE783F"/>
    <w:rsid w:val="00CF1016"/>
    <w:rsid w:val="00CF2354"/>
    <w:rsid w:val="00CF2992"/>
    <w:rsid w:val="00CF4476"/>
    <w:rsid w:val="00CF71EF"/>
    <w:rsid w:val="00D008A4"/>
    <w:rsid w:val="00D03B73"/>
    <w:rsid w:val="00D03F1B"/>
    <w:rsid w:val="00D052F8"/>
    <w:rsid w:val="00D072C0"/>
    <w:rsid w:val="00D12D02"/>
    <w:rsid w:val="00D13E98"/>
    <w:rsid w:val="00D23413"/>
    <w:rsid w:val="00D328EA"/>
    <w:rsid w:val="00D3624B"/>
    <w:rsid w:val="00D4247C"/>
    <w:rsid w:val="00D43959"/>
    <w:rsid w:val="00D43B73"/>
    <w:rsid w:val="00D45891"/>
    <w:rsid w:val="00D46415"/>
    <w:rsid w:val="00D511E9"/>
    <w:rsid w:val="00D54C1B"/>
    <w:rsid w:val="00D54F72"/>
    <w:rsid w:val="00D551B1"/>
    <w:rsid w:val="00D55697"/>
    <w:rsid w:val="00D57DE7"/>
    <w:rsid w:val="00D61CD8"/>
    <w:rsid w:val="00D631A3"/>
    <w:rsid w:val="00D70265"/>
    <w:rsid w:val="00D7307D"/>
    <w:rsid w:val="00D74B32"/>
    <w:rsid w:val="00D77853"/>
    <w:rsid w:val="00D84AE7"/>
    <w:rsid w:val="00D84D30"/>
    <w:rsid w:val="00D85CCF"/>
    <w:rsid w:val="00DA046F"/>
    <w:rsid w:val="00DA2B75"/>
    <w:rsid w:val="00DA2C6A"/>
    <w:rsid w:val="00DA66FF"/>
    <w:rsid w:val="00DB0048"/>
    <w:rsid w:val="00DB4D4D"/>
    <w:rsid w:val="00DD3087"/>
    <w:rsid w:val="00DD311A"/>
    <w:rsid w:val="00DD5F06"/>
    <w:rsid w:val="00DE1143"/>
    <w:rsid w:val="00DE3E11"/>
    <w:rsid w:val="00DE5BEE"/>
    <w:rsid w:val="00E0434D"/>
    <w:rsid w:val="00E048A6"/>
    <w:rsid w:val="00E0669C"/>
    <w:rsid w:val="00E07317"/>
    <w:rsid w:val="00E122E2"/>
    <w:rsid w:val="00E12D55"/>
    <w:rsid w:val="00E13F4D"/>
    <w:rsid w:val="00E15047"/>
    <w:rsid w:val="00E25C66"/>
    <w:rsid w:val="00E373A8"/>
    <w:rsid w:val="00E3757D"/>
    <w:rsid w:val="00E4331D"/>
    <w:rsid w:val="00E45E5B"/>
    <w:rsid w:val="00E508CC"/>
    <w:rsid w:val="00E57AFC"/>
    <w:rsid w:val="00E601AC"/>
    <w:rsid w:val="00E608BF"/>
    <w:rsid w:val="00E72E63"/>
    <w:rsid w:val="00E7310D"/>
    <w:rsid w:val="00E74368"/>
    <w:rsid w:val="00E747E4"/>
    <w:rsid w:val="00E80FCB"/>
    <w:rsid w:val="00E82F1D"/>
    <w:rsid w:val="00E83015"/>
    <w:rsid w:val="00E859E9"/>
    <w:rsid w:val="00E86DF6"/>
    <w:rsid w:val="00E904D3"/>
    <w:rsid w:val="00E931C5"/>
    <w:rsid w:val="00E95F04"/>
    <w:rsid w:val="00EA1C2E"/>
    <w:rsid w:val="00EA1FB2"/>
    <w:rsid w:val="00EA5487"/>
    <w:rsid w:val="00EB13BC"/>
    <w:rsid w:val="00EB1893"/>
    <w:rsid w:val="00EC1297"/>
    <w:rsid w:val="00EC33AF"/>
    <w:rsid w:val="00EC348C"/>
    <w:rsid w:val="00EC3935"/>
    <w:rsid w:val="00EC7013"/>
    <w:rsid w:val="00ED39AB"/>
    <w:rsid w:val="00ED535E"/>
    <w:rsid w:val="00ED65EB"/>
    <w:rsid w:val="00ED67D8"/>
    <w:rsid w:val="00EE1311"/>
    <w:rsid w:val="00EF2779"/>
    <w:rsid w:val="00EF3783"/>
    <w:rsid w:val="00EF6DD5"/>
    <w:rsid w:val="00F00717"/>
    <w:rsid w:val="00F00A91"/>
    <w:rsid w:val="00F00B12"/>
    <w:rsid w:val="00F0380A"/>
    <w:rsid w:val="00F107A9"/>
    <w:rsid w:val="00F1093A"/>
    <w:rsid w:val="00F12175"/>
    <w:rsid w:val="00F160B1"/>
    <w:rsid w:val="00F20BF8"/>
    <w:rsid w:val="00F238E3"/>
    <w:rsid w:val="00F3068B"/>
    <w:rsid w:val="00F30CF4"/>
    <w:rsid w:val="00F31919"/>
    <w:rsid w:val="00F3330A"/>
    <w:rsid w:val="00F35216"/>
    <w:rsid w:val="00F40762"/>
    <w:rsid w:val="00F44D47"/>
    <w:rsid w:val="00F5428A"/>
    <w:rsid w:val="00F57557"/>
    <w:rsid w:val="00F60C97"/>
    <w:rsid w:val="00F636EC"/>
    <w:rsid w:val="00F70868"/>
    <w:rsid w:val="00F72665"/>
    <w:rsid w:val="00F7519B"/>
    <w:rsid w:val="00F75812"/>
    <w:rsid w:val="00F769ED"/>
    <w:rsid w:val="00F76EEC"/>
    <w:rsid w:val="00F843AD"/>
    <w:rsid w:val="00F85EB3"/>
    <w:rsid w:val="00F86AA8"/>
    <w:rsid w:val="00F90DA4"/>
    <w:rsid w:val="00F97A76"/>
    <w:rsid w:val="00FA608B"/>
    <w:rsid w:val="00FB15EC"/>
    <w:rsid w:val="00FB1BB8"/>
    <w:rsid w:val="00FB602E"/>
    <w:rsid w:val="00FC1176"/>
    <w:rsid w:val="00FC1387"/>
    <w:rsid w:val="00FC164C"/>
    <w:rsid w:val="00FC290D"/>
    <w:rsid w:val="00FC466C"/>
    <w:rsid w:val="00FC472C"/>
    <w:rsid w:val="00FD5B29"/>
    <w:rsid w:val="00FD6A70"/>
    <w:rsid w:val="00FE43DB"/>
    <w:rsid w:val="00FE5A77"/>
    <w:rsid w:val="00FF5D5A"/>
    <w:rsid w:val="00FF6360"/>
    <w:rsid w:val="00FF7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767A"/>
  <w15:docId w15:val="{87BD6AA3-BB1C-435A-BC13-73640AAF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497E"/>
  </w:style>
  <w:style w:type="paragraph" w:styleId="Titolo1">
    <w:name w:val="heading 1"/>
    <w:basedOn w:val="Normale"/>
    <w:next w:val="Normale"/>
    <w:link w:val="Titolo1Carattere"/>
    <w:uiPriority w:val="9"/>
    <w:qFormat/>
    <w:rsid w:val="00AC6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2B7013"/>
    <w:pPr>
      <w:ind w:left="720"/>
      <w:contextualSpacing/>
    </w:pPr>
  </w:style>
  <w:style w:type="character" w:styleId="Collegamentoipertestuale">
    <w:name w:val="Hyperlink"/>
    <w:basedOn w:val="Carpredefinitoparagrafo"/>
    <w:uiPriority w:val="99"/>
    <w:unhideWhenUsed/>
    <w:rsid w:val="007A3D0E"/>
    <w:rPr>
      <w:color w:val="0000FF" w:themeColor="hyperlink"/>
      <w:u w:val="single"/>
    </w:rPr>
  </w:style>
  <w:style w:type="paragraph" w:styleId="Testonotaapidipagina">
    <w:name w:val="footnote text"/>
    <w:basedOn w:val="Normale"/>
    <w:link w:val="TestonotaapidipaginaCarattere"/>
    <w:uiPriority w:val="99"/>
    <w:unhideWhenUsed/>
    <w:rsid w:val="00570E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70E5F"/>
    <w:rPr>
      <w:sz w:val="20"/>
      <w:szCs w:val="20"/>
    </w:rPr>
  </w:style>
  <w:style w:type="character" w:styleId="Rimandonotaapidipagina">
    <w:name w:val="footnote reference"/>
    <w:basedOn w:val="Carpredefinitoparagrafo"/>
    <w:uiPriority w:val="99"/>
    <w:unhideWhenUsed/>
    <w:rsid w:val="00570E5F"/>
    <w:rPr>
      <w:vertAlign w:val="superscript"/>
    </w:rPr>
  </w:style>
  <w:style w:type="table" w:styleId="Grigliatabella">
    <w:name w:val="Table Grid"/>
    <w:basedOn w:val="Tabellanormale"/>
    <w:uiPriority w:val="39"/>
    <w:rsid w:val="00CF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1">
    <w:name w:val="Medium Grid 3 Accent 1"/>
    <w:basedOn w:val="Tabellanormale"/>
    <w:uiPriority w:val="69"/>
    <w:rsid w:val="00786A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Intestazione">
    <w:name w:val="header"/>
    <w:basedOn w:val="Normale"/>
    <w:link w:val="IntestazioneCarattere"/>
    <w:uiPriority w:val="99"/>
    <w:unhideWhenUsed/>
    <w:rsid w:val="001D6A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AFC"/>
  </w:style>
  <w:style w:type="paragraph" w:styleId="Pidipagina">
    <w:name w:val="footer"/>
    <w:basedOn w:val="Normale"/>
    <w:link w:val="PidipaginaCarattere"/>
    <w:uiPriority w:val="99"/>
    <w:unhideWhenUsed/>
    <w:rsid w:val="001D6A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AFC"/>
  </w:style>
  <w:style w:type="paragraph" w:styleId="Testofumetto">
    <w:name w:val="Balloon Text"/>
    <w:basedOn w:val="Normale"/>
    <w:link w:val="TestofumettoCarattere"/>
    <w:uiPriority w:val="99"/>
    <w:semiHidden/>
    <w:unhideWhenUsed/>
    <w:rsid w:val="001D6A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AFC"/>
    <w:rPr>
      <w:rFonts w:ascii="Tahoma" w:hAnsi="Tahoma" w:cs="Tahoma"/>
      <w:sz w:val="16"/>
      <w:szCs w:val="16"/>
    </w:rPr>
  </w:style>
  <w:style w:type="paragraph" w:customStyle="1" w:styleId="233E5CD5853943F4BD7E8C4B124C0E1D">
    <w:name w:val="233E5CD5853943F4BD7E8C4B124C0E1D"/>
    <w:rsid w:val="00500123"/>
    <w:rPr>
      <w:rFonts w:eastAsiaTheme="minorEastAsia"/>
      <w:lang w:eastAsia="it-IT"/>
    </w:rPr>
  </w:style>
  <w:style w:type="table" w:customStyle="1" w:styleId="Grigliachiara-Colore11">
    <w:name w:val="Griglia chiara - Colore 11"/>
    <w:basedOn w:val="Tabellanormale"/>
    <w:uiPriority w:val="62"/>
    <w:rsid w:val="007254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llegamentovisitato">
    <w:name w:val="FollowedHyperlink"/>
    <w:basedOn w:val="Carpredefinitoparagrafo"/>
    <w:uiPriority w:val="99"/>
    <w:semiHidden/>
    <w:unhideWhenUsed/>
    <w:rsid w:val="003E3A4C"/>
    <w:rPr>
      <w:color w:val="800080" w:themeColor="followedHyperlink"/>
      <w:u w:val="single"/>
    </w:rPr>
  </w:style>
  <w:style w:type="paragraph" w:styleId="Revisione">
    <w:name w:val="Revision"/>
    <w:hidden/>
    <w:uiPriority w:val="99"/>
    <w:semiHidden/>
    <w:rsid w:val="00CD26CB"/>
    <w:pPr>
      <w:spacing w:after="0" w:line="240" w:lineRule="auto"/>
    </w:pPr>
  </w:style>
  <w:style w:type="paragraph" w:styleId="Nessunaspaziatura">
    <w:name w:val="No Spacing"/>
    <w:link w:val="NessunaspaziaturaCarattere"/>
    <w:uiPriority w:val="1"/>
    <w:qFormat/>
    <w:rsid w:val="00B222F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222F9"/>
    <w:rPr>
      <w:rFonts w:eastAsiaTheme="minorEastAsia"/>
      <w:lang w:eastAsia="it-IT"/>
    </w:rPr>
  </w:style>
  <w:style w:type="paragraph" w:styleId="NormaleWeb">
    <w:name w:val="Normal (Web)"/>
    <w:basedOn w:val="Normale"/>
    <w:uiPriority w:val="99"/>
    <w:semiHidden/>
    <w:unhideWhenUsed/>
    <w:rsid w:val="00DA2B75"/>
    <w:rPr>
      <w:rFonts w:ascii="Times New Roman" w:hAnsi="Times New Roman" w:cs="Times New Roman"/>
      <w:sz w:val="24"/>
      <w:szCs w:val="24"/>
    </w:rPr>
  </w:style>
  <w:style w:type="table" w:styleId="Grigliamedia1-Colore1">
    <w:name w:val="Medium Grid 1 Accent 1"/>
    <w:basedOn w:val="Tabellanormale"/>
    <w:uiPriority w:val="67"/>
    <w:rsid w:val="00CB19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gliamedia11">
    <w:name w:val="Griglia media 11"/>
    <w:basedOn w:val="Tabellanormale"/>
    <w:uiPriority w:val="67"/>
    <w:rsid w:val="00CB19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4">
    <w:name w:val="Medium Grid 1 Accent 4"/>
    <w:basedOn w:val="Tabellanormale"/>
    <w:uiPriority w:val="67"/>
    <w:rsid w:val="0093713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ParagrafoelencoCarattere">
    <w:name w:val="Paragrafo elenco Carattere"/>
    <w:basedOn w:val="Carpredefinitoparagrafo"/>
    <w:link w:val="Paragrafoelenco"/>
    <w:uiPriority w:val="34"/>
    <w:locked/>
    <w:rsid w:val="00C7102C"/>
  </w:style>
  <w:style w:type="table" w:customStyle="1" w:styleId="Sfondochiaro-Colore11">
    <w:name w:val="Sfondo chiaro - Colore 11"/>
    <w:basedOn w:val="Tabellanormale"/>
    <w:uiPriority w:val="60"/>
    <w:rsid w:val="006806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3">
    <w:name w:val="Medium List 2 Accent 3"/>
    <w:basedOn w:val="Tabellanormale"/>
    <w:uiPriority w:val="66"/>
    <w:rsid w:val="00B160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Rimandocommento">
    <w:name w:val="annotation reference"/>
    <w:basedOn w:val="Carpredefinitoparagrafo"/>
    <w:uiPriority w:val="99"/>
    <w:semiHidden/>
    <w:unhideWhenUsed/>
    <w:rsid w:val="000F26EF"/>
    <w:rPr>
      <w:sz w:val="16"/>
      <w:szCs w:val="16"/>
    </w:rPr>
  </w:style>
  <w:style w:type="paragraph" w:styleId="Testocommento">
    <w:name w:val="annotation text"/>
    <w:basedOn w:val="Normale"/>
    <w:link w:val="TestocommentoCarattere"/>
    <w:uiPriority w:val="99"/>
    <w:semiHidden/>
    <w:unhideWhenUsed/>
    <w:rsid w:val="000F26E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F26EF"/>
    <w:rPr>
      <w:sz w:val="20"/>
      <w:szCs w:val="20"/>
    </w:rPr>
  </w:style>
  <w:style w:type="paragraph" w:styleId="Soggettocommento">
    <w:name w:val="annotation subject"/>
    <w:basedOn w:val="Testocommento"/>
    <w:next w:val="Testocommento"/>
    <w:link w:val="SoggettocommentoCarattere"/>
    <w:uiPriority w:val="99"/>
    <w:semiHidden/>
    <w:unhideWhenUsed/>
    <w:rsid w:val="000F26EF"/>
    <w:rPr>
      <w:b/>
      <w:bCs/>
    </w:rPr>
  </w:style>
  <w:style w:type="character" w:customStyle="1" w:styleId="SoggettocommentoCarattere">
    <w:name w:val="Soggetto commento Carattere"/>
    <w:basedOn w:val="TestocommentoCarattere"/>
    <w:link w:val="Soggettocommento"/>
    <w:uiPriority w:val="99"/>
    <w:semiHidden/>
    <w:rsid w:val="000F26EF"/>
    <w:rPr>
      <w:b/>
      <w:bCs/>
      <w:sz w:val="20"/>
      <w:szCs w:val="20"/>
    </w:rPr>
  </w:style>
  <w:style w:type="table" w:styleId="Sfondochiaro-Colore5">
    <w:name w:val="Light Shading Accent 5"/>
    <w:basedOn w:val="Tabellanormale"/>
    <w:uiPriority w:val="60"/>
    <w:semiHidden/>
    <w:unhideWhenUsed/>
    <w:rsid w:val="00084E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Grigliatabella1">
    <w:name w:val="Griglia tabella1"/>
    <w:basedOn w:val="Tabellanormale"/>
    <w:next w:val="Grigliatabella"/>
    <w:uiPriority w:val="59"/>
    <w:rsid w:val="00D7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E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E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ellanormale"/>
    <w:uiPriority w:val="50"/>
    <w:rsid w:val="00DE11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gliachiara-Colore12">
    <w:name w:val="Griglia chiara - Colore 12"/>
    <w:basedOn w:val="Tabellanormale"/>
    <w:next w:val="Grigliachiara-Colore1"/>
    <w:uiPriority w:val="62"/>
    <w:rsid w:val="00DE1143"/>
    <w:pPr>
      <w:spacing w:after="0" w:line="240" w:lineRule="auto"/>
      <w:jc w:val="both"/>
    </w:pPr>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1">
    <w:name w:val="Light Grid Accent 1"/>
    <w:basedOn w:val="Tabellanormale"/>
    <w:uiPriority w:val="62"/>
    <w:rsid w:val="00DE11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Menzionenonrisolta">
    <w:name w:val="Unresolved Mention"/>
    <w:basedOn w:val="Carpredefinitoparagrafo"/>
    <w:uiPriority w:val="99"/>
    <w:semiHidden/>
    <w:unhideWhenUsed/>
    <w:rsid w:val="00844B6E"/>
    <w:rPr>
      <w:color w:val="605E5C"/>
      <w:shd w:val="clear" w:color="auto" w:fill="E1DFDD"/>
    </w:rPr>
  </w:style>
  <w:style w:type="table" w:styleId="Tabellagriglia1chiara-colore4">
    <w:name w:val="Grid Table 1 Light Accent 4"/>
    <w:basedOn w:val="Tabellanormale"/>
    <w:uiPriority w:val="46"/>
    <w:rsid w:val="00AC208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AC20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AC6A1C"/>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AC6A1C"/>
    <w:pPr>
      <w:spacing w:line="259" w:lineRule="auto"/>
      <w:outlineLvl w:val="9"/>
    </w:pPr>
    <w:rPr>
      <w:lang w:eastAsia="it-IT"/>
    </w:rPr>
  </w:style>
  <w:style w:type="paragraph" w:styleId="Sommario1">
    <w:name w:val="toc 1"/>
    <w:basedOn w:val="Normale"/>
    <w:next w:val="Normale"/>
    <w:autoRedefine/>
    <w:uiPriority w:val="39"/>
    <w:unhideWhenUsed/>
    <w:rsid w:val="00AC6A1C"/>
    <w:pPr>
      <w:spacing w:after="100"/>
    </w:pPr>
  </w:style>
  <w:style w:type="table" w:styleId="Tabellagriglia5scura-colore4">
    <w:name w:val="Grid Table 5 Dark Accent 4"/>
    <w:basedOn w:val="Tabellanormale"/>
    <w:uiPriority w:val="50"/>
    <w:rsid w:val="005C2C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Presidio della Qualità di Ateneo                                                                                                                                                                                    Unità Organizzativa Complessa Monitoraggio, Qualità e Valutazione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8400F-3C05-447A-81F3-7529F0E8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2759</Words>
  <Characters>15729</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Linee guida per la compilazione della sezione “Qualità” della SUA-CdS 2021/2022</vt:lpstr>
    </vt:vector>
  </TitlesOfParts>
  <Company>Hewlett-Packard</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per la compilazione della sezione “Qualità” della SUA-CdS 2021/2022</dc:title>
  <dc:subject>Corsi di Studio di nuova attivazione</dc:subject>
  <dc:creator>Admin</dc:creator>
  <cp:lastModifiedBy>alessia marsico</cp:lastModifiedBy>
  <cp:revision>82</cp:revision>
  <cp:lastPrinted>2022-05-03T09:43:00Z</cp:lastPrinted>
  <dcterms:created xsi:type="dcterms:W3CDTF">2022-04-28T13:29:00Z</dcterms:created>
  <dcterms:modified xsi:type="dcterms:W3CDTF">2022-12-14T13:28:00Z</dcterms:modified>
</cp:coreProperties>
</file>